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DBFEF2" w14:textId="47A73938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255B46">
        <w:rPr>
          <w:rFonts w:ascii="Corbel" w:hAnsi="Corbel"/>
          <w:bCs/>
          <w:i/>
        </w:rPr>
        <w:t>7</w:t>
      </w:r>
      <w:r w:rsidR="00F17567" w:rsidRPr="00E960BB">
        <w:rPr>
          <w:rFonts w:ascii="Corbel" w:hAnsi="Corbel"/>
          <w:bCs/>
          <w:i/>
        </w:rPr>
        <w:t>/20</w:t>
      </w:r>
      <w:r w:rsidR="00255B46">
        <w:rPr>
          <w:rFonts w:ascii="Corbel" w:hAnsi="Corbel"/>
          <w:bCs/>
          <w:i/>
        </w:rPr>
        <w:t>23</w:t>
      </w:r>
    </w:p>
    <w:p w14:paraId="41D07AAE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5FF4D49" w14:textId="6BBE3D0E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9C54AE">
        <w:rPr>
          <w:rFonts w:ascii="Corbel" w:hAnsi="Corbel"/>
          <w:i/>
          <w:smallCaps/>
          <w:sz w:val="24"/>
          <w:szCs w:val="24"/>
        </w:rPr>
        <w:t>...</w:t>
      </w:r>
      <w:r w:rsidR="00D3649A">
        <w:rPr>
          <w:rFonts w:ascii="Corbel" w:hAnsi="Corbel"/>
          <w:i/>
          <w:smallCaps/>
          <w:sz w:val="24"/>
          <w:szCs w:val="24"/>
        </w:rPr>
        <w:t>2024</w:t>
      </w:r>
      <w:r w:rsidR="001707A4">
        <w:rPr>
          <w:rFonts w:ascii="Corbel" w:hAnsi="Corbel"/>
          <w:i/>
          <w:smallCaps/>
          <w:sz w:val="24"/>
          <w:szCs w:val="24"/>
        </w:rPr>
        <w:t xml:space="preserve"> - 20</w:t>
      </w:r>
      <w:r w:rsidR="00081CAC">
        <w:rPr>
          <w:rFonts w:ascii="Corbel" w:hAnsi="Corbel"/>
          <w:i/>
          <w:smallCaps/>
          <w:sz w:val="24"/>
          <w:szCs w:val="24"/>
        </w:rPr>
        <w:t>2</w:t>
      </w:r>
      <w:r w:rsidR="00D3649A">
        <w:rPr>
          <w:rFonts w:ascii="Corbel" w:hAnsi="Corbel"/>
          <w:i/>
          <w:smallCaps/>
          <w:sz w:val="24"/>
          <w:szCs w:val="24"/>
        </w:rPr>
        <w:t>7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......</w:t>
      </w:r>
      <w:r w:rsidR="00923D7D" w:rsidRPr="009C54AE">
        <w:rPr>
          <w:rFonts w:ascii="Corbel" w:hAnsi="Corbel"/>
          <w:i/>
          <w:smallCaps/>
          <w:sz w:val="24"/>
          <w:szCs w:val="24"/>
        </w:rPr>
        <w:t>...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</w:t>
      </w:r>
      <w:r w:rsidRPr="009C54AE">
        <w:rPr>
          <w:rFonts w:ascii="Corbel" w:hAnsi="Corbel"/>
          <w:i/>
          <w:smallCaps/>
          <w:sz w:val="24"/>
          <w:szCs w:val="24"/>
        </w:rPr>
        <w:t>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5E44CED2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10BF3E4F" w14:textId="253F3964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255B46">
        <w:rPr>
          <w:rFonts w:ascii="Corbel" w:hAnsi="Corbel"/>
          <w:sz w:val="20"/>
          <w:szCs w:val="20"/>
        </w:rPr>
        <w:t xml:space="preserve">…… </w:t>
      </w:r>
      <w:r w:rsidR="008A62CD">
        <w:rPr>
          <w:rFonts w:ascii="Corbel" w:hAnsi="Corbel"/>
          <w:sz w:val="20"/>
          <w:szCs w:val="20"/>
        </w:rPr>
        <w:t>20</w:t>
      </w:r>
      <w:r w:rsidR="00322CFB">
        <w:rPr>
          <w:rFonts w:ascii="Corbel" w:hAnsi="Corbel"/>
          <w:sz w:val="20"/>
          <w:szCs w:val="20"/>
        </w:rPr>
        <w:t>2</w:t>
      </w:r>
      <w:r w:rsidR="00D3649A">
        <w:rPr>
          <w:rFonts w:ascii="Corbel" w:hAnsi="Corbel"/>
          <w:sz w:val="20"/>
          <w:szCs w:val="20"/>
        </w:rPr>
        <w:t>6</w:t>
      </w:r>
      <w:r w:rsidR="008A62CD">
        <w:rPr>
          <w:rFonts w:ascii="Corbel" w:hAnsi="Corbel"/>
          <w:sz w:val="20"/>
          <w:szCs w:val="20"/>
        </w:rPr>
        <w:t>/202</w:t>
      </w:r>
      <w:r w:rsidR="00D3649A">
        <w:rPr>
          <w:rFonts w:ascii="Corbel" w:hAnsi="Corbel"/>
          <w:sz w:val="20"/>
          <w:szCs w:val="20"/>
        </w:rPr>
        <w:t>7</w:t>
      </w:r>
      <w:bookmarkStart w:id="0" w:name="_GoBack"/>
      <w:bookmarkEnd w:id="0"/>
      <w:r>
        <w:rPr>
          <w:rFonts w:ascii="Corbel" w:hAnsi="Corbel"/>
          <w:sz w:val="20"/>
          <w:szCs w:val="20"/>
        </w:rPr>
        <w:t>...............</w:t>
      </w:r>
    </w:p>
    <w:p w14:paraId="13C6256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394DB6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D77B3F0" w14:textId="77777777" w:rsidTr="00B819C8">
        <w:tc>
          <w:tcPr>
            <w:tcW w:w="2694" w:type="dxa"/>
            <w:vAlign w:val="center"/>
          </w:tcPr>
          <w:p w14:paraId="70B2884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C225DDE" w14:textId="77777777" w:rsidR="0085747A" w:rsidRPr="009C54AE" w:rsidRDefault="008A62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t>Historia filozofii współczesnej</w:t>
            </w:r>
          </w:p>
        </w:tc>
      </w:tr>
      <w:tr w:rsidR="0085747A" w:rsidRPr="009C54AE" w14:paraId="614DDD89" w14:textId="77777777" w:rsidTr="00B819C8">
        <w:tc>
          <w:tcPr>
            <w:tcW w:w="2694" w:type="dxa"/>
            <w:vAlign w:val="center"/>
          </w:tcPr>
          <w:p w14:paraId="143ED11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8E7023E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10CAC931" w14:textId="77777777" w:rsidTr="00B819C8">
        <w:tc>
          <w:tcPr>
            <w:tcW w:w="2694" w:type="dxa"/>
            <w:vAlign w:val="center"/>
          </w:tcPr>
          <w:p w14:paraId="0338C8E2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47F4019" w14:textId="77777777" w:rsidR="0085747A" w:rsidRPr="009C54AE" w:rsidRDefault="00D87D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Kolegium Nauk Humanistycznych</w:t>
            </w:r>
          </w:p>
        </w:tc>
      </w:tr>
      <w:tr w:rsidR="0085747A" w:rsidRPr="009C54AE" w14:paraId="07F70A11" w14:textId="77777777" w:rsidTr="00B819C8">
        <w:tc>
          <w:tcPr>
            <w:tcW w:w="2694" w:type="dxa"/>
            <w:vAlign w:val="center"/>
          </w:tcPr>
          <w:p w14:paraId="4E95199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02B56E" w14:textId="77777777" w:rsidR="0085747A" w:rsidRPr="009C54AE" w:rsidRDefault="00D87D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Instytut Filozofii</w:t>
            </w:r>
          </w:p>
        </w:tc>
      </w:tr>
      <w:tr w:rsidR="0085747A" w:rsidRPr="009C54AE" w14:paraId="3E1A9322" w14:textId="77777777" w:rsidTr="00B819C8">
        <w:tc>
          <w:tcPr>
            <w:tcW w:w="2694" w:type="dxa"/>
            <w:vAlign w:val="center"/>
          </w:tcPr>
          <w:p w14:paraId="2B49DE2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BDB7B6B" w14:textId="77777777" w:rsidR="0085747A" w:rsidRPr="009C54AE" w:rsidRDefault="008A62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Filozofia</w:t>
            </w:r>
          </w:p>
        </w:tc>
      </w:tr>
      <w:tr w:rsidR="0085747A" w:rsidRPr="009C54AE" w14:paraId="2E343802" w14:textId="77777777" w:rsidTr="00B819C8">
        <w:tc>
          <w:tcPr>
            <w:tcW w:w="2694" w:type="dxa"/>
            <w:vAlign w:val="center"/>
          </w:tcPr>
          <w:p w14:paraId="1C8B6256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A482EB2" w14:textId="60AD8526" w:rsidR="0085747A" w:rsidRPr="009C54AE" w:rsidRDefault="004F3C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</w:rPr>
              <w:t>s</w:t>
            </w:r>
            <w:r w:rsidR="008A62CD">
              <w:rPr>
                <w:b w:val="0"/>
              </w:rPr>
              <w:t>tudia pierwszego stopnia</w:t>
            </w:r>
          </w:p>
        </w:tc>
      </w:tr>
      <w:tr w:rsidR="0085747A" w:rsidRPr="009C54AE" w14:paraId="30E765F4" w14:textId="77777777" w:rsidTr="00B819C8">
        <w:tc>
          <w:tcPr>
            <w:tcW w:w="2694" w:type="dxa"/>
            <w:vAlign w:val="center"/>
          </w:tcPr>
          <w:p w14:paraId="24557A4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4179B7" w14:textId="73734F43" w:rsidR="0085747A" w:rsidRPr="00F65825" w:rsidRDefault="004F3C8E" w:rsidP="009C54AE">
            <w:pPr>
              <w:pStyle w:val="Odpowiedzi"/>
              <w:spacing w:before="100" w:beforeAutospacing="1" w:after="100" w:afterAutospacing="1"/>
              <w:rPr>
                <w:b w:val="0"/>
                <w:szCs w:val="20"/>
              </w:rPr>
            </w:pPr>
            <w:proofErr w:type="spellStart"/>
            <w:r w:rsidRPr="00F65825">
              <w:rPr>
                <w:b w:val="0"/>
                <w:szCs w:val="20"/>
              </w:rPr>
              <w:t>o</w:t>
            </w:r>
            <w:r w:rsidR="00D87DDA" w:rsidRPr="00F65825">
              <w:rPr>
                <w:b w:val="0"/>
                <w:szCs w:val="20"/>
              </w:rPr>
              <w:t>gólnoakademicki</w:t>
            </w:r>
            <w:proofErr w:type="spellEnd"/>
          </w:p>
        </w:tc>
      </w:tr>
      <w:tr w:rsidR="0085747A" w:rsidRPr="009C54AE" w14:paraId="023DB794" w14:textId="77777777" w:rsidTr="00B819C8">
        <w:tc>
          <w:tcPr>
            <w:tcW w:w="2694" w:type="dxa"/>
            <w:vAlign w:val="center"/>
          </w:tcPr>
          <w:p w14:paraId="383F20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8DD060B" w14:textId="12D5F1E8" w:rsidR="0085747A" w:rsidRPr="009C54AE" w:rsidRDefault="004F3C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cs="Calibri"/>
                <w:b w:val="0"/>
              </w:rPr>
              <w:t>s</w:t>
            </w:r>
            <w:r w:rsidR="008A62CD">
              <w:rPr>
                <w:rFonts w:cs="Calibri"/>
                <w:b w:val="0"/>
              </w:rPr>
              <w:t>tudia stacjonarne</w:t>
            </w:r>
          </w:p>
        </w:tc>
      </w:tr>
      <w:tr w:rsidR="0085747A" w:rsidRPr="009C54AE" w14:paraId="0D53A225" w14:textId="77777777" w:rsidTr="00B819C8">
        <w:tc>
          <w:tcPr>
            <w:tcW w:w="2694" w:type="dxa"/>
            <w:vAlign w:val="center"/>
          </w:tcPr>
          <w:p w14:paraId="14B86B9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204CDB1" w14:textId="73CAB365" w:rsidR="0085747A" w:rsidRPr="009C54AE" w:rsidRDefault="004F3C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</w:rPr>
              <w:t>r</w:t>
            </w:r>
            <w:r w:rsidR="008A62CD">
              <w:rPr>
                <w:b w:val="0"/>
              </w:rPr>
              <w:t>ok III semestr V</w:t>
            </w:r>
            <w:r w:rsidR="00081CAC">
              <w:rPr>
                <w:b w:val="0"/>
              </w:rPr>
              <w:t xml:space="preserve"> i</w:t>
            </w:r>
            <w:r w:rsidR="008A62CD">
              <w:rPr>
                <w:b w:val="0"/>
              </w:rPr>
              <w:t xml:space="preserve"> VI</w:t>
            </w:r>
          </w:p>
        </w:tc>
      </w:tr>
      <w:tr w:rsidR="0085747A" w:rsidRPr="009C54AE" w14:paraId="51C4C0C2" w14:textId="77777777" w:rsidTr="00B819C8">
        <w:tc>
          <w:tcPr>
            <w:tcW w:w="2694" w:type="dxa"/>
            <w:vAlign w:val="center"/>
          </w:tcPr>
          <w:p w14:paraId="5C802AA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BF21963" w14:textId="0FEE4F22" w:rsidR="0085747A" w:rsidRPr="009C54AE" w:rsidRDefault="004F3C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</w:rPr>
              <w:t>p</w:t>
            </w:r>
            <w:r w:rsidR="008A62CD">
              <w:rPr>
                <w:b w:val="0"/>
              </w:rPr>
              <w:t>odstawowy</w:t>
            </w:r>
          </w:p>
        </w:tc>
      </w:tr>
      <w:tr w:rsidR="00923D7D" w:rsidRPr="009C54AE" w14:paraId="547718AC" w14:textId="77777777" w:rsidTr="00B819C8">
        <w:tc>
          <w:tcPr>
            <w:tcW w:w="2694" w:type="dxa"/>
            <w:vAlign w:val="center"/>
          </w:tcPr>
          <w:p w14:paraId="0423AB7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776D285" w14:textId="77777777" w:rsidR="00923D7D" w:rsidRPr="009C54AE" w:rsidRDefault="008A62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65825">
              <w:rPr>
                <w:b w:val="0"/>
              </w:rPr>
              <w:t>j. polski</w:t>
            </w:r>
          </w:p>
        </w:tc>
      </w:tr>
      <w:tr w:rsidR="0085747A" w:rsidRPr="009C54AE" w14:paraId="78971805" w14:textId="77777777" w:rsidTr="00B819C8">
        <w:tc>
          <w:tcPr>
            <w:tcW w:w="2694" w:type="dxa"/>
            <w:vAlign w:val="center"/>
          </w:tcPr>
          <w:p w14:paraId="77FA6EF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F52C4" w14:textId="77777777" w:rsidR="0085747A" w:rsidRPr="009C54AE" w:rsidRDefault="008A62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Dr hab. Andrzej Niemczuk, prof. UR</w:t>
            </w:r>
          </w:p>
        </w:tc>
      </w:tr>
      <w:tr w:rsidR="0085747A" w:rsidRPr="009C54AE" w14:paraId="612F9AC7" w14:textId="77777777" w:rsidTr="00B819C8">
        <w:tc>
          <w:tcPr>
            <w:tcW w:w="2694" w:type="dxa"/>
            <w:vAlign w:val="center"/>
          </w:tcPr>
          <w:p w14:paraId="57816A7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DDE10C" w14:textId="7D8CB339" w:rsidR="008A62CD" w:rsidRDefault="008A62CD" w:rsidP="008A62CD">
            <w:pPr>
              <w:pStyle w:val="Odpowiedzi"/>
            </w:pPr>
            <w:r>
              <w:rPr>
                <w:b w:val="0"/>
                <w:sz w:val="22"/>
              </w:rPr>
              <w:t>Dr hab. Andrzej Niemczuk, prof. UR</w:t>
            </w:r>
            <w:r w:rsidR="00D149B5">
              <w:rPr>
                <w:b w:val="0"/>
                <w:sz w:val="22"/>
              </w:rPr>
              <w:t xml:space="preserve"> (wykład)</w:t>
            </w:r>
          </w:p>
          <w:p w14:paraId="4D0F5B55" w14:textId="32C788E7" w:rsidR="0085747A" w:rsidRPr="009C54AE" w:rsidRDefault="008A62CD" w:rsidP="008A62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Dr Marek Bosak</w:t>
            </w:r>
            <w:r w:rsidR="00D149B5">
              <w:rPr>
                <w:b w:val="0"/>
                <w:sz w:val="22"/>
              </w:rPr>
              <w:t xml:space="preserve"> (ćwiczenia)</w:t>
            </w:r>
          </w:p>
        </w:tc>
      </w:tr>
    </w:tbl>
    <w:p w14:paraId="7A51A865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9B61E4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AB57AA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F2FADE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758343A" w14:textId="77777777" w:rsidTr="006F5B4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C1E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A2E70D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CC61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8719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9A2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D55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F4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3A53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5B12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A095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56FA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6F5B44" w:rsidRPr="009C54AE" w14:paraId="587F42A0" w14:textId="77777777" w:rsidTr="006F5B4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6C83" w14:textId="77777777" w:rsidR="006F5B44" w:rsidRPr="009C54AE" w:rsidRDefault="006F5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B675" w14:textId="77777777" w:rsidR="006F5B44" w:rsidRPr="009C54AE" w:rsidRDefault="006F5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6A50" w14:textId="77777777" w:rsidR="006F5B44" w:rsidRPr="009C54AE" w:rsidRDefault="006F5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E67AA" w14:textId="77777777" w:rsidR="006F5B44" w:rsidRPr="009C54AE" w:rsidRDefault="006F5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C51E" w14:textId="77777777" w:rsidR="006F5B44" w:rsidRPr="009C54AE" w:rsidRDefault="006F5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DA00" w14:textId="77777777" w:rsidR="006F5B44" w:rsidRPr="009C54AE" w:rsidRDefault="006F5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9247E" w14:textId="77777777" w:rsidR="006F5B44" w:rsidRPr="009C54AE" w:rsidRDefault="006F5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BE3A" w14:textId="77777777" w:rsidR="006F5B44" w:rsidRPr="009C54AE" w:rsidRDefault="006F5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3A9B6" w14:textId="77777777" w:rsidR="006F5B44" w:rsidRPr="009C54AE" w:rsidRDefault="006F5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928182" w14:textId="7F1D6146" w:rsidR="006F5B44" w:rsidRPr="009C54AE" w:rsidRDefault="006F5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6F5B44" w:rsidRPr="009C54AE" w14:paraId="7A1E7004" w14:textId="77777777" w:rsidTr="006F5B4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CB45" w14:textId="77777777" w:rsidR="006F5B44" w:rsidRPr="009C54AE" w:rsidRDefault="006F5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1D310" w14:textId="77777777" w:rsidR="006F5B44" w:rsidRPr="009C54AE" w:rsidRDefault="006F5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ABABE" w14:textId="77777777" w:rsidR="006F5B44" w:rsidRPr="009C54AE" w:rsidRDefault="006F5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F220" w14:textId="77777777" w:rsidR="006F5B44" w:rsidRPr="009C54AE" w:rsidRDefault="006F5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8D12" w14:textId="77777777" w:rsidR="006F5B44" w:rsidRPr="009C54AE" w:rsidRDefault="006F5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9E0A" w14:textId="77777777" w:rsidR="006F5B44" w:rsidRPr="009C54AE" w:rsidRDefault="006F5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CFCE" w14:textId="77777777" w:rsidR="006F5B44" w:rsidRPr="009C54AE" w:rsidRDefault="006F5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FA82" w14:textId="77777777" w:rsidR="006F5B44" w:rsidRPr="009C54AE" w:rsidRDefault="006F5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43FD" w14:textId="77777777" w:rsidR="006F5B44" w:rsidRPr="009C54AE" w:rsidRDefault="006F5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A16EE" w14:textId="3D2D0FBA" w:rsidR="006F5B44" w:rsidRPr="009C54AE" w:rsidRDefault="006F5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CBC3532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B51C728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B523D7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D0C182D" w14:textId="034BCA4E" w:rsidR="0085747A" w:rsidRPr="008A62CD" w:rsidRDefault="00AB262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sdt>
        <w:sdtPr>
          <w:rPr>
            <w:rFonts w:ascii="MS Gothic" w:eastAsia="MS Gothic" w:hAnsi="MS Gothic" w:cs="MS Gothic" w:hint="eastAsia"/>
            <w:b w:val="0"/>
            <w:szCs w:val="24"/>
            <w:u w:val="single"/>
          </w:rPr>
          <w:id w:val="-124841658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55B46">
            <w:rPr>
              <w:rFonts w:ascii="MS Gothic" w:eastAsia="MS Gothic" w:hAnsi="MS Gothic" w:cs="MS Gothic" w:hint="eastAsia"/>
              <w:b w:val="0"/>
              <w:szCs w:val="24"/>
              <w:u w:val="single"/>
            </w:rPr>
            <w:t>☒</w:t>
          </w:r>
        </w:sdtContent>
      </w:sdt>
      <w:r w:rsidR="0085747A" w:rsidRPr="008A62CD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64086790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179EAC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D300073" w14:textId="23A78999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58E0BCD" w14:textId="77777777" w:rsidR="008A62CD" w:rsidRDefault="008A62CD" w:rsidP="008A62CD">
      <w:pPr>
        <w:pStyle w:val="Punktygwne"/>
        <w:spacing w:before="0" w:after="0"/>
      </w:pPr>
      <w:r>
        <w:rPr>
          <w:rFonts w:ascii="Corbel" w:hAnsi="Corbel"/>
          <w:b w:val="0"/>
          <w:szCs w:val="24"/>
        </w:rPr>
        <w:tab/>
      </w:r>
      <w:r>
        <w:rPr>
          <w:b w:val="0"/>
          <w:i/>
          <w:smallCaps w:val="0"/>
          <w:sz w:val="22"/>
        </w:rPr>
        <w:t>Wykład – egzamin ustny; ćw. - zaliczenie z oceną</w:t>
      </w:r>
    </w:p>
    <w:p w14:paraId="55679103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132FC41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C040D20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CD5CF09" w14:textId="77777777" w:rsidTr="00745302">
        <w:tc>
          <w:tcPr>
            <w:tcW w:w="9670" w:type="dxa"/>
          </w:tcPr>
          <w:p w14:paraId="6278515A" w14:textId="77777777" w:rsidR="0085747A" w:rsidRPr="008A62CD" w:rsidRDefault="008A62CD" w:rsidP="008A62CD">
            <w:pPr>
              <w:pStyle w:val="Textbody"/>
              <w:snapToGri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Zaliczenie przedmiotów: Wstęp do filozofii; Historia filozofii starożytnej, Historia filozofii średniowiecznej; Historia filozofii nowożytnej</w:t>
            </w:r>
          </w:p>
        </w:tc>
      </w:tr>
    </w:tbl>
    <w:p w14:paraId="71746CA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A782698" w14:textId="5F0A27D9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0E6D616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53F3BA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5E08A8D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24C98B98" w14:textId="77777777" w:rsidTr="004F3C8E">
        <w:tc>
          <w:tcPr>
            <w:tcW w:w="844" w:type="dxa"/>
            <w:vAlign w:val="center"/>
          </w:tcPr>
          <w:p w14:paraId="023019FE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0A61E5CA" w14:textId="77777777" w:rsidR="008A62CD" w:rsidRDefault="008A62CD" w:rsidP="008A62CD">
            <w:pPr>
              <w:pStyle w:val="Podpunkty"/>
              <w:spacing w:before="40" w:after="40"/>
              <w:ind w:left="0"/>
            </w:pPr>
            <w:r>
              <w:rPr>
                <w:b w:val="0"/>
              </w:rPr>
              <w:t>Celem nauczania Historii filozofii współczesnej jest przyswojenie przez studentów podstawowej wiedzy na temat najważniejszych idei, problemów i argumentacji, wytworzonych w okresie objętym terminem „filozofia współczesna” (od końca XIX wieku do końca XX wieku). Celem wykładu jest</w:t>
            </w:r>
          </w:p>
          <w:p w14:paraId="68B938EB" w14:textId="4C196F51" w:rsidR="0085747A" w:rsidRPr="009C54AE" w:rsidRDefault="008A62CD" w:rsidP="008A62C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</w:rPr>
              <w:t xml:space="preserve">systematyczna prezentacja poszczególnych teorii i wyjaśnienie tworzących je pojęć filozoficznych (wraz z ich założeniami i konsekwencjami), a także przedstawienie dyskutowanych w filozofii współczesnej problemów (wraz z ich kontekstami historycznymi i merytorycznymi) oraz wysuwanych argumentacji. </w:t>
            </w:r>
          </w:p>
        </w:tc>
      </w:tr>
      <w:tr w:rsidR="0085747A" w:rsidRPr="009C54AE" w14:paraId="17E054FE" w14:textId="77777777" w:rsidTr="004F3C8E">
        <w:tc>
          <w:tcPr>
            <w:tcW w:w="844" w:type="dxa"/>
            <w:vAlign w:val="center"/>
          </w:tcPr>
          <w:p w14:paraId="62FD16EA" w14:textId="1B0BC5D7" w:rsidR="0085747A" w:rsidRPr="009C54AE" w:rsidRDefault="004F3C8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226500E7" w14:textId="06D05331" w:rsidR="0085747A" w:rsidRPr="009C54AE" w:rsidRDefault="004F3C8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</w:rPr>
              <w:t>Celem ćwiczeń jest analiza i merytoryczna dyskusja dotycząca najważniejszych fragmentów tekstów z zakresu filozofii współczesnej.</w:t>
            </w:r>
          </w:p>
        </w:tc>
      </w:tr>
    </w:tbl>
    <w:p w14:paraId="747EC6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EA0071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C3CF27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448756D5" w14:textId="77777777" w:rsidTr="00F512A6">
        <w:tc>
          <w:tcPr>
            <w:tcW w:w="1680" w:type="dxa"/>
            <w:vAlign w:val="center"/>
          </w:tcPr>
          <w:p w14:paraId="692EBBC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40E5FD5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234896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512A6" w:rsidRPr="009C54AE" w14:paraId="2EFF9FE5" w14:textId="77777777" w:rsidTr="003C09FB">
        <w:tc>
          <w:tcPr>
            <w:tcW w:w="9520" w:type="dxa"/>
            <w:gridSpan w:val="3"/>
            <w:vAlign w:val="center"/>
          </w:tcPr>
          <w:p w14:paraId="06E07E1D" w14:textId="77777777" w:rsidR="00F512A6" w:rsidRDefault="00F512A6" w:rsidP="00F512A6">
            <w:pPr>
              <w:pStyle w:val="Punktygwne"/>
              <w:spacing w:before="0" w:after="0"/>
              <w:jc w:val="center"/>
              <w:rPr>
                <w:b w:val="0"/>
                <w:smallCaps w:val="0"/>
                <w:sz w:val="22"/>
              </w:rPr>
            </w:pPr>
            <w:r w:rsidRPr="00255B46">
              <w:rPr>
                <w:b w:val="0"/>
                <w:smallCaps w:val="0"/>
                <w:sz w:val="22"/>
              </w:rPr>
              <w:t>Wiedza: absolwent zna i rozumie</w:t>
            </w:r>
            <w:r>
              <w:rPr>
                <w:b w:val="0"/>
                <w:smallCaps w:val="0"/>
                <w:sz w:val="22"/>
              </w:rPr>
              <w:t>:</w:t>
            </w:r>
          </w:p>
          <w:p w14:paraId="6EC5A2B3" w14:textId="77777777" w:rsidR="00F512A6" w:rsidRPr="009C54AE" w:rsidRDefault="00F512A6" w:rsidP="00F512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14:paraId="76010AE0" w14:textId="77777777" w:rsidTr="00F512A6">
        <w:tc>
          <w:tcPr>
            <w:tcW w:w="1680" w:type="dxa"/>
          </w:tcPr>
          <w:p w14:paraId="171B083E" w14:textId="3769DD95" w:rsidR="008A62CD" w:rsidRPr="009C54AE" w:rsidRDefault="00255B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EK1</w:t>
            </w:r>
          </w:p>
        </w:tc>
        <w:tc>
          <w:tcPr>
            <w:tcW w:w="5975" w:type="dxa"/>
          </w:tcPr>
          <w:p w14:paraId="46A02284" w14:textId="32E7EEB0" w:rsidR="0085747A" w:rsidRPr="00803B2C" w:rsidRDefault="00D60ACE" w:rsidP="00B35D9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255B46">
              <w:rPr>
                <w:b w:val="0"/>
                <w:smallCaps w:val="0"/>
                <w:sz w:val="22"/>
              </w:rPr>
              <w:t>absolwent zna i rozumie</w:t>
            </w:r>
            <w:r>
              <w:rPr>
                <w:b w:val="0"/>
                <w:smallCaps w:val="0"/>
                <w:sz w:val="22"/>
              </w:rPr>
              <w:t xml:space="preserve">: </w:t>
            </w:r>
            <w:r w:rsidR="00255B46">
              <w:rPr>
                <w:b w:val="0"/>
                <w:smallCaps w:val="0"/>
                <w:sz w:val="22"/>
              </w:rPr>
              <w:t xml:space="preserve">wypracowane pod koniec XIX-go oraz w wieku XX-tym ujęcia </w:t>
            </w:r>
            <w:r w:rsidR="00B35D96" w:rsidRPr="00803B2C">
              <w:rPr>
                <w:b w:val="0"/>
                <w:smallCaps w:val="0"/>
                <w:sz w:val="22"/>
              </w:rPr>
              <w:t>miejsc</w:t>
            </w:r>
            <w:r w:rsidR="00255B46">
              <w:rPr>
                <w:b w:val="0"/>
                <w:smallCaps w:val="0"/>
                <w:sz w:val="22"/>
              </w:rPr>
              <w:t>a</w:t>
            </w:r>
            <w:r w:rsidR="00B35D96" w:rsidRPr="00803B2C">
              <w:rPr>
                <w:b w:val="0"/>
                <w:smallCaps w:val="0"/>
                <w:sz w:val="22"/>
              </w:rPr>
              <w:t xml:space="preserve"> i znaczeni</w:t>
            </w:r>
            <w:r w:rsidR="00255B46">
              <w:rPr>
                <w:b w:val="0"/>
                <w:smallCaps w:val="0"/>
                <w:sz w:val="22"/>
              </w:rPr>
              <w:t>a</w:t>
            </w:r>
            <w:r w:rsidR="00B35D96" w:rsidRPr="00803B2C">
              <w:rPr>
                <w:b w:val="0"/>
                <w:smallCaps w:val="0"/>
                <w:sz w:val="22"/>
              </w:rPr>
              <w:t xml:space="preserve"> filozofii w relacji do nauk</w:t>
            </w:r>
            <w:r w:rsidR="00255B46">
              <w:rPr>
                <w:b w:val="0"/>
                <w:smallCaps w:val="0"/>
                <w:sz w:val="22"/>
              </w:rPr>
              <w:t>,</w:t>
            </w:r>
            <w:r w:rsidR="00B35D96" w:rsidRPr="00803B2C">
              <w:rPr>
                <w:b w:val="0"/>
                <w:smallCaps w:val="0"/>
                <w:sz w:val="22"/>
              </w:rPr>
              <w:t xml:space="preserve"> jej specyfikę przedmiotową i metodologiczną, </w:t>
            </w:r>
            <w:r w:rsidR="00255B46">
              <w:rPr>
                <w:b w:val="0"/>
                <w:smallCaps w:val="0"/>
                <w:sz w:val="22"/>
              </w:rPr>
              <w:t xml:space="preserve">współczesną </w:t>
            </w:r>
            <w:r w:rsidR="00B35D96" w:rsidRPr="00803B2C">
              <w:rPr>
                <w:b w:val="0"/>
                <w:smallCaps w:val="0"/>
                <w:sz w:val="22"/>
              </w:rPr>
              <w:t>terminologię filozoficzną w języku polskim, a w wybranym języku obcym - terminologię na poziomie podstawowym;</w:t>
            </w:r>
            <w:r w:rsidR="00255B46">
              <w:rPr>
                <w:b w:val="0"/>
                <w:smallCaps w:val="0"/>
                <w:sz w:val="22"/>
              </w:rPr>
              <w:t xml:space="preserve"> współczesne konceptualizacje</w:t>
            </w:r>
            <w:r w:rsidR="00B35D96" w:rsidRPr="00803B2C">
              <w:rPr>
                <w:b w:val="0"/>
                <w:smallCaps w:val="0"/>
                <w:sz w:val="22"/>
              </w:rPr>
              <w:t xml:space="preserve"> zależności między subdyscyplinami filozoficznymi</w:t>
            </w:r>
            <w:r w:rsidR="00255B46">
              <w:rPr>
                <w:b w:val="0"/>
                <w:smallCaps w:val="0"/>
                <w:sz w:val="22"/>
              </w:rPr>
              <w:t xml:space="preserve"> oraz</w:t>
            </w:r>
            <w:r w:rsidR="00B35D96" w:rsidRPr="00803B2C">
              <w:rPr>
                <w:b w:val="0"/>
                <w:smallCaps w:val="0"/>
                <w:sz w:val="22"/>
              </w:rPr>
              <w:t xml:space="preserve"> metody badawcze i strategie argumentacyjne właściwe dla subdyscyplin filozoficznych</w:t>
            </w:r>
            <w:r w:rsidR="00255B46">
              <w:rPr>
                <w:b w:val="0"/>
                <w:smallCaps w:val="0"/>
                <w:sz w:val="22"/>
              </w:rPr>
              <w:t xml:space="preserve"> a także</w:t>
            </w:r>
            <w:r w:rsidR="00B35D96" w:rsidRPr="00803B2C">
              <w:rPr>
                <w:b w:val="0"/>
                <w:smallCaps w:val="0"/>
                <w:sz w:val="22"/>
              </w:rPr>
              <w:t xml:space="preserve"> główne kierunki w ich obrębie; metody interpretacji tekstu filozoficznego</w:t>
            </w:r>
          </w:p>
        </w:tc>
        <w:tc>
          <w:tcPr>
            <w:tcW w:w="1865" w:type="dxa"/>
          </w:tcPr>
          <w:p w14:paraId="08590949" w14:textId="267E4C20" w:rsidR="00B35D96" w:rsidRDefault="00255B46" w:rsidP="00B35D96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K_W01</w:t>
            </w:r>
          </w:p>
          <w:p w14:paraId="5AC5EC2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14:paraId="4BA4CFEA" w14:textId="77777777" w:rsidTr="00F512A6">
        <w:tc>
          <w:tcPr>
            <w:tcW w:w="1680" w:type="dxa"/>
          </w:tcPr>
          <w:p w14:paraId="210B1F80" w14:textId="09352ED5" w:rsidR="0085747A" w:rsidRPr="009C54AE" w:rsidRDefault="00255B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EK2</w:t>
            </w:r>
          </w:p>
        </w:tc>
        <w:tc>
          <w:tcPr>
            <w:tcW w:w="5975" w:type="dxa"/>
          </w:tcPr>
          <w:p w14:paraId="7A6C553F" w14:textId="3069F46A" w:rsidR="0085747A" w:rsidRPr="00255B46" w:rsidRDefault="00B35D96" w:rsidP="00255B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35D96">
              <w:rPr>
                <w:rFonts w:ascii="Times New Roman" w:hAnsi="Times New Roman"/>
              </w:rPr>
              <w:t>w zaawansowanym stopniu</w:t>
            </w:r>
            <w:r w:rsidR="00D60ACE">
              <w:rPr>
                <w:rFonts w:ascii="Times New Roman" w:hAnsi="Times New Roman"/>
              </w:rPr>
              <w:t xml:space="preserve"> -</w:t>
            </w:r>
            <w:r w:rsidR="00255B46">
              <w:rPr>
                <w:rFonts w:ascii="Times New Roman" w:hAnsi="Times New Roman"/>
              </w:rPr>
              <w:t xml:space="preserve"> </w:t>
            </w:r>
            <w:r w:rsidR="00D60ACE" w:rsidRPr="00255B46">
              <w:t>absolwent zna i rozumie</w:t>
            </w:r>
            <w:r w:rsidR="00D60ACE">
              <w:t>:</w:t>
            </w:r>
            <w:r w:rsidRPr="00803B2C">
              <w:t xml:space="preserve"> historyczne kształtowanie się idei filozoficznych, poglądy i pisma </w:t>
            </w:r>
            <w:r w:rsidR="00255B46">
              <w:t>najistotniejszych</w:t>
            </w:r>
            <w:r w:rsidR="00D60ACE">
              <w:t xml:space="preserve"> (</w:t>
            </w:r>
            <w:r w:rsidR="00255B46">
              <w:t xml:space="preserve">dla </w:t>
            </w:r>
            <w:r w:rsidR="000625B3">
              <w:t>wskazanego wyżej okresu</w:t>
            </w:r>
            <w:r w:rsidR="00D60ACE">
              <w:t>)</w:t>
            </w:r>
            <w:r w:rsidRPr="00803B2C">
              <w:t xml:space="preserve"> autorów filozoficznych, rolę refleksji filozoficznej w kształtowaniu kultury i społeczeństwa</w:t>
            </w:r>
          </w:p>
        </w:tc>
        <w:tc>
          <w:tcPr>
            <w:tcW w:w="1865" w:type="dxa"/>
          </w:tcPr>
          <w:p w14:paraId="290F510B" w14:textId="26FA9034" w:rsidR="0085747A" w:rsidRPr="000625B3" w:rsidRDefault="00255B46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625B3">
              <w:rPr>
                <w:rFonts w:ascii="Corbel" w:hAnsi="Corbel"/>
                <w:b w:val="0"/>
                <w:bCs/>
                <w:sz w:val="20"/>
                <w:szCs w:val="20"/>
              </w:rPr>
              <w:t>K_W02</w:t>
            </w:r>
          </w:p>
        </w:tc>
      </w:tr>
      <w:tr w:rsidR="0085747A" w:rsidRPr="009C54AE" w14:paraId="0D432D66" w14:textId="77777777" w:rsidTr="00F512A6">
        <w:tc>
          <w:tcPr>
            <w:tcW w:w="1680" w:type="dxa"/>
          </w:tcPr>
          <w:p w14:paraId="0CC91156" w14:textId="6EB694DA" w:rsidR="0085747A" w:rsidRPr="009C54AE" w:rsidRDefault="00255B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EK3</w:t>
            </w:r>
          </w:p>
        </w:tc>
        <w:tc>
          <w:tcPr>
            <w:tcW w:w="5975" w:type="dxa"/>
          </w:tcPr>
          <w:p w14:paraId="18AAD51B" w14:textId="79064513" w:rsidR="00B35D96" w:rsidRPr="00B35D96" w:rsidRDefault="00B35D96" w:rsidP="00B35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35D96">
              <w:rPr>
                <w:rFonts w:ascii="Times New Roman" w:hAnsi="Times New Roman"/>
              </w:rPr>
              <w:t>w zaawansowanym stopniu</w:t>
            </w:r>
            <w:r w:rsidR="00D60ACE">
              <w:rPr>
                <w:rFonts w:ascii="Times New Roman" w:hAnsi="Times New Roman"/>
              </w:rPr>
              <w:t xml:space="preserve"> - </w:t>
            </w:r>
            <w:r w:rsidR="00D60ACE" w:rsidRPr="00255B46">
              <w:t>absolwent zna i rozumie</w:t>
            </w:r>
            <w:r w:rsidR="00D60ACE">
              <w:t>:</w:t>
            </w:r>
          </w:p>
          <w:p w14:paraId="6CBE1D82" w14:textId="72F344DE" w:rsidR="0085747A" w:rsidRPr="00803B2C" w:rsidRDefault="00B35D96" w:rsidP="00B35D9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03B2C">
              <w:rPr>
                <w:b w:val="0"/>
                <w:smallCaps w:val="0"/>
                <w:sz w:val="22"/>
              </w:rPr>
              <w:t xml:space="preserve">- </w:t>
            </w:r>
            <w:r w:rsidR="000625B3">
              <w:rPr>
                <w:b w:val="0"/>
                <w:smallCaps w:val="0"/>
                <w:sz w:val="22"/>
              </w:rPr>
              <w:t xml:space="preserve">opisywane w ramach współczesnej myśli filozoficznej </w:t>
            </w:r>
            <w:r w:rsidR="008962C9">
              <w:rPr>
                <w:b w:val="0"/>
                <w:smallCaps w:val="0"/>
                <w:sz w:val="22"/>
              </w:rPr>
              <w:t xml:space="preserve">           </w:t>
            </w:r>
            <w:r w:rsidRPr="00803B2C">
              <w:rPr>
                <w:b w:val="0"/>
                <w:smallCaps w:val="0"/>
                <w:sz w:val="22"/>
              </w:rPr>
              <w:t>normy konstytuujące i regulujące struktury i instytucje społeczne</w:t>
            </w:r>
          </w:p>
        </w:tc>
        <w:tc>
          <w:tcPr>
            <w:tcW w:w="1865" w:type="dxa"/>
          </w:tcPr>
          <w:p w14:paraId="547F06FA" w14:textId="67D1745B" w:rsidR="00B35D96" w:rsidRDefault="00255B46" w:rsidP="00B35D96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K_W03</w:t>
            </w:r>
          </w:p>
          <w:p w14:paraId="283B7D5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512A6" w:rsidRPr="009C54AE" w14:paraId="11E53A91" w14:textId="77777777" w:rsidTr="00107FFE">
        <w:tc>
          <w:tcPr>
            <w:tcW w:w="9520" w:type="dxa"/>
            <w:gridSpan w:val="3"/>
          </w:tcPr>
          <w:p w14:paraId="7A1DA979" w14:textId="77777777" w:rsidR="00F512A6" w:rsidRDefault="00F512A6" w:rsidP="00F512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14:paraId="6EFD990B" w14:textId="5EFB7014" w:rsidR="00F512A6" w:rsidRDefault="00F512A6" w:rsidP="00F512A6">
            <w:pPr>
              <w:jc w:val="center"/>
              <w:rPr>
                <w:rFonts w:ascii="Corbel" w:hAnsi="Corbel"/>
                <w:sz w:val="20"/>
                <w:szCs w:val="20"/>
              </w:rPr>
            </w:pPr>
            <w:r w:rsidRPr="00255B46">
              <w:rPr>
                <w:rFonts w:ascii="Times New Roman" w:hAnsi="Times New Roman"/>
              </w:rPr>
              <w:t>Umiejętności: absolwent potrafi</w:t>
            </w:r>
          </w:p>
        </w:tc>
      </w:tr>
      <w:tr w:rsidR="00B35D96" w:rsidRPr="009C54AE" w14:paraId="42E333F8" w14:textId="77777777" w:rsidTr="00F512A6">
        <w:tc>
          <w:tcPr>
            <w:tcW w:w="1680" w:type="dxa"/>
          </w:tcPr>
          <w:p w14:paraId="65315288" w14:textId="75F00976" w:rsidR="00B35D96" w:rsidRPr="009C54AE" w:rsidRDefault="00255B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EK4</w:t>
            </w:r>
          </w:p>
        </w:tc>
        <w:tc>
          <w:tcPr>
            <w:tcW w:w="5975" w:type="dxa"/>
          </w:tcPr>
          <w:p w14:paraId="30381941" w14:textId="232900B8" w:rsidR="00B35D96" w:rsidRPr="00803B2C" w:rsidRDefault="00D60ACE" w:rsidP="00803B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255B46">
              <w:rPr>
                <w:rFonts w:ascii="Times New Roman" w:hAnsi="Times New Roman"/>
              </w:rPr>
              <w:t>absolwent potrafi</w:t>
            </w:r>
            <w:r w:rsidR="00803B2C" w:rsidRPr="00803B2C">
              <w:rPr>
                <w:rFonts w:ascii="Times New Roman" w:hAnsi="Times New Roman"/>
              </w:rPr>
              <w:t xml:space="preserve"> poprawnie stosować </w:t>
            </w:r>
            <w:r w:rsidR="004F3BC9">
              <w:rPr>
                <w:rFonts w:ascii="Times New Roman" w:hAnsi="Times New Roman"/>
              </w:rPr>
              <w:t xml:space="preserve">właściwą dla filozofii współczesnej </w:t>
            </w:r>
            <w:r w:rsidR="00803B2C" w:rsidRPr="00803B2C">
              <w:rPr>
                <w:rFonts w:ascii="Times New Roman" w:hAnsi="Times New Roman"/>
              </w:rPr>
              <w:t>terminologię filozoficzną, formułować problemy, tezy, własne poglądy; dobierać i stosować właściwe metody i narzędzia; wyszukiwać, analizować, oceniać, selekcjonować i wykorzystywać informacje ze źródeł pisanych i elektronicznych; identyfikować normatywne ugruntowanie instytucji społecznych i normatywne uwarunkowania zjawisk społecznych</w:t>
            </w:r>
          </w:p>
        </w:tc>
        <w:tc>
          <w:tcPr>
            <w:tcW w:w="1865" w:type="dxa"/>
          </w:tcPr>
          <w:p w14:paraId="732D9107" w14:textId="149E53D8" w:rsidR="00803B2C" w:rsidRDefault="00255B46" w:rsidP="00803B2C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K_U01</w:t>
            </w:r>
          </w:p>
          <w:p w14:paraId="36219F26" w14:textId="77777777" w:rsidR="00B35D96" w:rsidRPr="009C54AE" w:rsidRDefault="00B35D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03B2C" w:rsidRPr="009C54AE" w14:paraId="12C98F60" w14:textId="77777777" w:rsidTr="00F512A6">
        <w:tc>
          <w:tcPr>
            <w:tcW w:w="1680" w:type="dxa"/>
          </w:tcPr>
          <w:p w14:paraId="214D8FA8" w14:textId="585FAC46" w:rsidR="00803B2C" w:rsidRPr="009C54AE" w:rsidRDefault="00255B46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EK5</w:t>
            </w:r>
          </w:p>
        </w:tc>
        <w:tc>
          <w:tcPr>
            <w:tcW w:w="5975" w:type="dxa"/>
          </w:tcPr>
          <w:p w14:paraId="31EE24A4" w14:textId="207B471C" w:rsidR="00803B2C" w:rsidRDefault="00D60ACE" w:rsidP="00803B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255B46">
              <w:rPr>
                <w:rFonts w:ascii="Times New Roman" w:hAnsi="Times New Roman"/>
              </w:rPr>
              <w:t>absolwent potrafi</w:t>
            </w:r>
            <w:r>
              <w:rPr>
                <w:rFonts w:ascii="Times New Roman" w:hAnsi="Times New Roman"/>
              </w:rPr>
              <w:t xml:space="preserve"> </w:t>
            </w:r>
            <w:r w:rsidR="00803B2C">
              <w:rPr>
                <w:rFonts w:ascii="Times New Roman" w:hAnsi="Times New Roman"/>
              </w:rPr>
              <w:t>rozpoznawać</w:t>
            </w:r>
            <w:r w:rsidR="005C550D">
              <w:rPr>
                <w:rFonts w:ascii="Times New Roman" w:hAnsi="Times New Roman"/>
              </w:rPr>
              <w:t xml:space="preserve"> we współczesnej myśli filozoficznej</w:t>
            </w:r>
            <w:r w:rsidR="00803B2C">
              <w:rPr>
                <w:rFonts w:ascii="Times New Roman" w:hAnsi="Times New Roman"/>
              </w:rPr>
              <w:t xml:space="preserve"> odmienne stanowiska światopoglądowe i wyobrażenia kulturowe na poziomie umożliwiającym dialog między nimi; stosować typowe</w:t>
            </w:r>
            <w:r w:rsidR="005C550D">
              <w:rPr>
                <w:rFonts w:ascii="Times New Roman" w:hAnsi="Times New Roman"/>
              </w:rPr>
              <w:t xml:space="preserve"> współczesne</w:t>
            </w:r>
            <w:r w:rsidR="00803B2C">
              <w:rPr>
                <w:rFonts w:ascii="Times New Roman" w:hAnsi="Times New Roman"/>
              </w:rPr>
              <w:t xml:space="preserve"> strategie argumentacyjne, konstruować argumenty krytyczne, formułować odpowiedzi na krytykę; interpretować tekst filozoficzny, słuchać ze zrozumieniem ustnych prezentacji idei i argumentów filozoficznych, analizować te idee i argumenty (uzasadniać i krytykować), wykrywać zależności między tezami oraz zależności między ideami filozoficznymi a procesami społecznymi i kulturalnymi </w:t>
            </w:r>
          </w:p>
        </w:tc>
        <w:tc>
          <w:tcPr>
            <w:tcW w:w="1865" w:type="dxa"/>
          </w:tcPr>
          <w:p w14:paraId="1800670C" w14:textId="77F8373F" w:rsidR="00803B2C" w:rsidRDefault="00255B46" w:rsidP="00803B2C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K_U02</w:t>
            </w:r>
          </w:p>
          <w:p w14:paraId="627DE510" w14:textId="77777777" w:rsidR="00803B2C" w:rsidRPr="009C54AE" w:rsidRDefault="00803B2C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03B2C" w:rsidRPr="009C54AE" w14:paraId="31156554" w14:textId="77777777" w:rsidTr="00F512A6">
        <w:tc>
          <w:tcPr>
            <w:tcW w:w="1680" w:type="dxa"/>
          </w:tcPr>
          <w:p w14:paraId="598E1351" w14:textId="185F1E11" w:rsidR="00803B2C" w:rsidRPr="009C54AE" w:rsidRDefault="00255B46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EK6</w:t>
            </w:r>
          </w:p>
        </w:tc>
        <w:tc>
          <w:tcPr>
            <w:tcW w:w="5975" w:type="dxa"/>
          </w:tcPr>
          <w:p w14:paraId="3A87E22B" w14:textId="4B162663" w:rsidR="00803B2C" w:rsidRPr="00803B2C" w:rsidRDefault="00D60ACE" w:rsidP="00803B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255B46">
              <w:rPr>
                <w:rFonts w:ascii="Times New Roman" w:hAnsi="Times New Roman"/>
              </w:rPr>
              <w:t>absolwent potrafi</w:t>
            </w:r>
            <w:r w:rsidR="00803B2C" w:rsidRPr="00803B2C">
              <w:rPr>
                <w:rFonts w:ascii="Times New Roman" w:hAnsi="Times New Roman"/>
              </w:rPr>
              <w:t xml:space="preserve"> samodzielnie zdobywać wiedzę</w:t>
            </w:r>
          </w:p>
        </w:tc>
        <w:tc>
          <w:tcPr>
            <w:tcW w:w="1865" w:type="dxa"/>
          </w:tcPr>
          <w:p w14:paraId="09FC5A00" w14:textId="2FA51614" w:rsidR="00803B2C" w:rsidRPr="00F512A6" w:rsidRDefault="00255B46" w:rsidP="00803B2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512A6">
              <w:rPr>
                <w:rFonts w:ascii="Corbel" w:hAnsi="Corbel"/>
                <w:b w:val="0"/>
                <w:bCs/>
                <w:sz w:val="20"/>
                <w:szCs w:val="20"/>
              </w:rPr>
              <w:t>K_U04</w:t>
            </w:r>
          </w:p>
        </w:tc>
      </w:tr>
      <w:tr w:rsidR="00F512A6" w:rsidRPr="009C54AE" w14:paraId="417C2659" w14:textId="77777777" w:rsidTr="00563902">
        <w:tc>
          <w:tcPr>
            <w:tcW w:w="9520" w:type="dxa"/>
            <w:gridSpan w:val="3"/>
          </w:tcPr>
          <w:p w14:paraId="4BACDBE1" w14:textId="410B13CF" w:rsidR="00F512A6" w:rsidRPr="00F512A6" w:rsidRDefault="00F512A6" w:rsidP="00F512A6">
            <w:pPr>
              <w:pStyle w:val="Punktygwne"/>
              <w:spacing w:before="0" w:after="0"/>
              <w:jc w:val="center"/>
              <w:rPr>
                <w:b w:val="0"/>
                <w:smallCaps w:val="0"/>
                <w:sz w:val="22"/>
              </w:rPr>
            </w:pPr>
            <w:r w:rsidRPr="00F512A6">
              <w:rPr>
                <w:b w:val="0"/>
                <w:smallCaps w:val="0"/>
                <w:sz w:val="22"/>
              </w:rPr>
              <w:t xml:space="preserve">Kompetencje społeczne: </w:t>
            </w:r>
          </w:p>
        </w:tc>
      </w:tr>
      <w:tr w:rsidR="00803B2C" w:rsidRPr="009C54AE" w14:paraId="66CFF923" w14:textId="77777777" w:rsidTr="00F512A6">
        <w:tc>
          <w:tcPr>
            <w:tcW w:w="1680" w:type="dxa"/>
          </w:tcPr>
          <w:p w14:paraId="1CDD0B41" w14:textId="742B11BD" w:rsidR="00803B2C" w:rsidRPr="009C54AE" w:rsidRDefault="00255B46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EK7</w:t>
            </w:r>
          </w:p>
        </w:tc>
        <w:tc>
          <w:tcPr>
            <w:tcW w:w="5975" w:type="dxa"/>
          </w:tcPr>
          <w:p w14:paraId="670577E1" w14:textId="7A16F04A" w:rsidR="00803B2C" w:rsidRPr="002F042A" w:rsidRDefault="00D60ACE" w:rsidP="00803B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F512A6">
              <w:t>absolwent jest gotów do:</w:t>
            </w:r>
            <w:r w:rsidR="00803B2C">
              <w:rPr>
                <w:rFonts w:ascii="Times New Roman" w:hAnsi="Times New Roman"/>
              </w:rPr>
              <w:t xml:space="preserve"> krytycznej oceny posiadanej przez siebie wiedzy, przyjmowania nowych idei, zmiany opinii w świetle dostępnych danych i argumentów; do formułowania propozycji rozwiązania rozpoznanych problemów</w:t>
            </w:r>
          </w:p>
        </w:tc>
        <w:tc>
          <w:tcPr>
            <w:tcW w:w="1865" w:type="dxa"/>
          </w:tcPr>
          <w:p w14:paraId="57D4E694" w14:textId="7D33BAF1" w:rsidR="00803B2C" w:rsidRDefault="00255B46" w:rsidP="00803B2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K_K01</w:t>
            </w:r>
          </w:p>
          <w:p w14:paraId="1D9E8E90" w14:textId="77777777" w:rsidR="00803B2C" w:rsidRPr="009C54AE" w:rsidRDefault="00803B2C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03B2C" w:rsidRPr="009C54AE" w14:paraId="75C605DC" w14:textId="77777777" w:rsidTr="00F512A6">
        <w:tc>
          <w:tcPr>
            <w:tcW w:w="1680" w:type="dxa"/>
          </w:tcPr>
          <w:p w14:paraId="539590DA" w14:textId="7CEDF7CE" w:rsidR="00803B2C" w:rsidRPr="009C54AE" w:rsidRDefault="00255B46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EK8</w:t>
            </w:r>
          </w:p>
        </w:tc>
        <w:tc>
          <w:tcPr>
            <w:tcW w:w="5975" w:type="dxa"/>
          </w:tcPr>
          <w:p w14:paraId="2BE2CC92" w14:textId="617B4804" w:rsidR="00803B2C" w:rsidRDefault="001D2AAA" w:rsidP="00803B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F512A6">
              <w:t>absolwent jest gotów do:</w:t>
            </w:r>
            <w:r w:rsidR="00803B2C">
              <w:rPr>
                <w:rFonts w:ascii="Times New Roman" w:hAnsi="Times New Roman"/>
              </w:rPr>
              <w:t xml:space="preserve"> działań na rzecz zachowania dziedzictwa filozoficznego i brania odpowiedzialności za trafność przekazywanej wiedzy; </w:t>
            </w:r>
            <w:r w:rsidR="00803B2C" w:rsidRPr="002F042A">
              <w:rPr>
                <w:rFonts w:ascii="Times New Roman" w:hAnsi="Times New Roman"/>
              </w:rPr>
              <w:t>ciągłego dokształcania</w:t>
            </w:r>
            <w:r w:rsidR="00803B2C">
              <w:rPr>
                <w:rFonts w:ascii="Times New Roman" w:hAnsi="Times New Roman"/>
              </w:rPr>
              <w:t xml:space="preserve"> i rozwoju zawodowego</w:t>
            </w:r>
          </w:p>
        </w:tc>
        <w:tc>
          <w:tcPr>
            <w:tcW w:w="1865" w:type="dxa"/>
          </w:tcPr>
          <w:p w14:paraId="36CEBA8E" w14:textId="0C2574EF" w:rsidR="00803B2C" w:rsidRDefault="00255B46" w:rsidP="00803B2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K_K03</w:t>
            </w:r>
          </w:p>
          <w:p w14:paraId="33D7B84C" w14:textId="77777777" w:rsidR="00803B2C" w:rsidRPr="009C54AE" w:rsidRDefault="00803B2C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8DBC95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C8420F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79B1469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36AED9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2BD1F16" w14:textId="77777777" w:rsidTr="00803B2C">
        <w:tc>
          <w:tcPr>
            <w:tcW w:w="9639" w:type="dxa"/>
          </w:tcPr>
          <w:p w14:paraId="582A885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03B2C" w14:paraId="2C7AEABA" w14:textId="77777777" w:rsidTr="00803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E72A5" w14:textId="77777777"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Główne problemy filozofii współczesnej;</w:t>
            </w:r>
          </w:p>
          <w:p w14:paraId="2E611443" w14:textId="77777777"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W. Dilthey: problem nauk humanistycznych, kultura jako obiektywizacja życia, hermeneutyka jako podstawowa metoda nauk o duchu, rozumienie a wyjaśnianie, problem historyzmu;</w:t>
            </w:r>
          </w:p>
          <w:p w14:paraId="5D530C87" w14:textId="77777777"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 xml:space="preserve">- F. Nietzsche: charakterystyka i genealogia nihilizmu, krytyka metafizyki (platonizmu) i religii chrześcijańskiej, genealogia i krytyka moralności, koncepcja dekadencji i resentymentu, krytyka prawdy, pozytywne idee filozofii Nietschego (wola mocy, </w:t>
            </w:r>
            <w:r w:rsidRPr="001D2AAA">
              <w:rPr>
                <w:i/>
                <w:iCs/>
              </w:rPr>
              <w:t xml:space="preserve">amor </w:t>
            </w:r>
            <w:proofErr w:type="spellStart"/>
            <w:r w:rsidRPr="001D2AAA">
              <w:rPr>
                <w:i/>
                <w:iCs/>
              </w:rPr>
              <w:t>fati</w:t>
            </w:r>
            <w:proofErr w:type="spellEnd"/>
            <w:r>
              <w:t>, wieczny powrót), problem nadczłowieka, idea końca filozofii;</w:t>
            </w:r>
          </w:p>
          <w:p w14:paraId="56148E1A" w14:textId="77777777"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 xml:space="preserve">- H. Bergson: wolność a determinizm naukowy; czas fizykalny a trwanie metafizyczne, problem psychofizyczny, </w:t>
            </w:r>
            <w:proofErr w:type="spellStart"/>
            <w:r>
              <w:t>procesualizm</w:t>
            </w:r>
            <w:proofErr w:type="spellEnd"/>
            <w:r>
              <w:t xml:space="preserve">, wiedza intelektualna a intuicja, metafizyka a nauki empiryczne, </w:t>
            </w:r>
            <w:r w:rsidRPr="001D2AAA">
              <w:rPr>
                <w:i/>
                <w:iCs/>
              </w:rPr>
              <w:t xml:space="preserve">elan </w:t>
            </w:r>
            <w:proofErr w:type="spellStart"/>
            <w:r w:rsidRPr="001D2AAA">
              <w:rPr>
                <w:i/>
                <w:iCs/>
              </w:rPr>
              <w:t>vital</w:t>
            </w:r>
            <w:proofErr w:type="spellEnd"/>
            <w:r>
              <w:t xml:space="preserve"> i ewolucja twórcza, źródła moralności, dwa typy religii;</w:t>
            </w:r>
          </w:p>
          <w:p w14:paraId="6D9C6D55" w14:textId="77777777"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neokantyzm i jego wersje;</w:t>
            </w:r>
          </w:p>
          <w:p w14:paraId="251B59AE" w14:textId="77777777"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lastRenderedPageBreak/>
              <w:t xml:space="preserve">- pragmatyzm W. Jamesa: Ch. </w:t>
            </w:r>
            <w:proofErr w:type="spellStart"/>
            <w:r>
              <w:t>Peirce</w:t>
            </w:r>
            <w:proofErr w:type="spellEnd"/>
            <w:r>
              <w:t xml:space="preserve"> jako inspirator pragmatyzmu, krytyka racjonalizmu i empiryzm radykalny, pragmatyczna metoda i koncepcja prawdy, pluralizm doświadczenia, pragmatystyczna filozofia religii;</w:t>
            </w:r>
          </w:p>
          <w:p w14:paraId="254C2F2C" w14:textId="77777777"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 xml:space="preserve">- instrumentalizm J. Deweya: myślenie jako proces praktyczny, naturalizm i empiryzm, </w:t>
            </w:r>
            <w:proofErr w:type="spellStart"/>
            <w:r>
              <w:t>instrumentalistyczna</w:t>
            </w:r>
            <w:proofErr w:type="spellEnd"/>
            <w:r>
              <w:t xml:space="preserve"> interpretacja wiedzy, pragmatystyczna filozofia wartości, obrona demokracji, pragmatystyczne idee w filozofii edukacji;</w:t>
            </w:r>
          </w:p>
          <w:p w14:paraId="76BA5EFB" w14:textId="77777777"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Z. Freud: psychoanalityczna koncepcja człowieka i kultury;</w:t>
            </w:r>
          </w:p>
          <w:p w14:paraId="66DAC5A2" w14:textId="77777777"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 xml:space="preserve">- E. Fromm: człowiek i społeczeństwo w świetle psychoanalizy </w:t>
            </w:r>
            <w:proofErr w:type="spellStart"/>
            <w:r>
              <w:t>kulturalistycznej</w:t>
            </w:r>
            <w:proofErr w:type="spellEnd"/>
            <w:r>
              <w:t>;</w:t>
            </w:r>
          </w:p>
          <w:p w14:paraId="71DCBAD4" w14:textId="77777777"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E. Husserl: krytyka psychologizmu, idea fenomenologii jako filozofii pierwszej, koncepcja metody (redukcji transcendentalnej i ejdetycznej), problematyczne kwestie fenomenologii (ego transcendentalne, problem intersubiektywności, problem konstytucji sensu, kwestia idealizmu subiektywnego);</w:t>
            </w:r>
          </w:p>
          <w:p w14:paraId="3BF85532" w14:textId="77777777"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 xml:space="preserve">- M. </w:t>
            </w:r>
            <w:proofErr w:type="spellStart"/>
            <w:r>
              <w:t>Scheler</w:t>
            </w:r>
            <w:proofErr w:type="spellEnd"/>
            <w:r>
              <w:t>: fenomenologiczna koncepcja wiedzy; materialna etyka wartości, antropologia filozoficzna;</w:t>
            </w:r>
          </w:p>
          <w:p w14:paraId="40E93482" w14:textId="77777777"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N. Hartmann: idea ontologii krytycznej, metafizyka poznania, struktura bytu i prawa bytowe, koncepcja ducha, wolność w warstwowej budowie bytu realnego,  wolność wobec wartości idealnych, swoistość bytu ludzkiego.</w:t>
            </w:r>
          </w:p>
          <w:p w14:paraId="4D9034CB" w14:textId="77777777"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Kierkegaard jako prekursor egzystencjalizmu;</w:t>
            </w:r>
          </w:p>
          <w:p w14:paraId="30463A38" w14:textId="77777777"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 xml:space="preserve">- M. Heidegger: idea ontologii fundamentalnej (problem Bycia i hermeneutyczna modyfikacja metody fenomenologicznej), </w:t>
            </w:r>
            <w:proofErr w:type="spellStart"/>
            <w:r>
              <w:rPr>
                <w:i/>
              </w:rPr>
              <w:t>Dasein</w:t>
            </w:r>
            <w:proofErr w:type="spellEnd"/>
            <w:r>
              <w:t xml:space="preserve"> jako egzystencja, charakterystyka </w:t>
            </w:r>
            <w:proofErr w:type="spellStart"/>
            <w:r>
              <w:t>egzystencjałów</w:t>
            </w:r>
            <w:proofErr w:type="spellEnd"/>
            <w:r>
              <w:t xml:space="preserve">, prawda jako </w:t>
            </w:r>
            <w:proofErr w:type="spellStart"/>
            <w:r>
              <w:rPr>
                <w:i/>
              </w:rPr>
              <w:t>aletheia</w:t>
            </w:r>
            <w:proofErr w:type="spellEnd"/>
            <w:r>
              <w:t>, stosunek Heideggera do metafizyki, synteza egzystencjalizmu z hermeneutyką.</w:t>
            </w:r>
          </w:p>
          <w:p w14:paraId="11345475" w14:textId="77777777"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 xml:space="preserve">- K. Jaspers: odróżnienie filozofii od nauk empirycznych, filozofia jako </w:t>
            </w:r>
            <w:proofErr w:type="spellStart"/>
            <w:r>
              <w:t>samorozumienie</w:t>
            </w:r>
            <w:proofErr w:type="spellEnd"/>
            <w:r>
              <w:t xml:space="preserve"> się człowieka („rozjaśnianie egzystencji”), relacja między egzystencją a transcendencją, człowiek jako „egzystencja możliwa”, wiara filozoficzna i szyfry transcendencji, rodzaje „wszechobejmującego”, znaczenie rozumu dla egzystencji.</w:t>
            </w:r>
          </w:p>
          <w:p w14:paraId="1F98C560" w14:textId="77777777"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J. P. Sartre: dwa rodzaje bytu (byt w sobie i byt dla siebie), fenomenologia i ontologia bytu dla siebie, świadomość jako nicość podstawą wolności absolutnej, dowody na nieistnienie Boga, wartości jako wytwory wolności, człowiek jako „daremna pasja”.</w:t>
            </w:r>
          </w:p>
          <w:p w14:paraId="42D8C88B" w14:textId="77777777"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F. H. Bradley: analiza problemów filozoficznych w perspektywie idealizmu absolutnego;</w:t>
            </w:r>
          </w:p>
          <w:p w14:paraId="11926014" w14:textId="77777777"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L. Wittgenstein: język i świat w „Traktacie logiczno-filozoficznym”, kryterium sensowności zdań i jego paradoksy, koncepcja filozofii i jej aporie, podmiot i „to, co mistyczne”, koncepcja języka w „Dociekaniach filozoficznych”, prymat pragmatyki nad semantyką, aporie krytyki filozofii.</w:t>
            </w:r>
          </w:p>
          <w:p w14:paraId="377CA21A" w14:textId="77777777"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Neopozytywizm: problem demarkacji między nauką a metafizyką, sens empiryzmu logicznego, fizykalizm, filozofia jako logiczna analiza języka, emotywizm w etyce.</w:t>
            </w:r>
          </w:p>
          <w:p w14:paraId="43639A2F" w14:textId="77777777"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 xml:space="preserve">- Filozofia hermeneutyczna H-G. Gadamera i P. </w:t>
            </w:r>
            <w:proofErr w:type="spellStart"/>
            <w:r>
              <w:t>Ricoeura</w:t>
            </w:r>
            <w:proofErr w:type="spellEnd"/>
            <w:r>
              <w:t>;</w:t>
            </w:r>
          </w:p>
          <w:p w14:paraId="5F1ED5A3" w14:textId="77777777"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A. N. Whitehead: metafizyka procesu (szkic);</w:t>
            </w:r>
          </w:p>
          <w:p w14:paraId="3CF6C2E1" w14:textId="77777777" w:rsidR="00803B2C" w:rsidRDefault="00803B2C" w:rsidP="00D93AEC">
            <w:pPr>
              <w:pStyle w:val="Akapitzlist"/>
              <w:spacing w:after="0" w:line="240" w:lineRule="auto"/>
              <w:ind w:left="0"/>
            </w:pPr>
            <w:r>
              <w:t>- Kierunki badawcze w filozofii analitycznej: problem języka, problem moralności, problem religii, problem umysłu, zagadnienia metafizyczne.</w:t>
            </w:r>
          </w:p>
          <w:p w14:paraId="619F0475" w14:textId="77777777" w:rsidR="00803B2C" w:rsidRDefault="00803B2C" w:rsidP="00D93AEC">
            <w:pPr>
              <w:pStyle w:val="Akapitzlist"/>
              <w:spacing w:after="0" w:line="240" w:lineRule="auto"/>
              <w:ind w:left="0"/>
              <w:jc w:val="center"/>
            </w:pPr>
            <w:r>
              <w:t xml:space="preserve">- Filozofia postmodernizmu: metafizyka jako </w:t>
            </w:r>
            <w:proofErr w:type="spellStart"/>
            <w:r>
              <w:t>metanarracja</w:t>
            </w:r>
            <w:proofErr w:type="spellEnd"/>
            <w:r>
              <w:t>, „rozum” jako pojęcie ideologiczne, język jako „skrzynka z narzędziami” (pluralizm dyskursów), krytyka idei prawdy,  podmiot jako wielość sił (krytyka autonomii i tożsamości podmiotu), prymat estetyki nad moralnością, demokratyzacja i estetyzacja życia przeciwko „</w:t>
            </w:r>
            <w:proofErr w:type="spellStart"/>
            <w:r>
              <w:t>logocentryzmowi</w:t>
            </w:r>
            <w:proofErr w:type="spellEnd"/>
            <w:r>
              <w:t>” filozofii.</w:t>
            </w:r>
          </w:p>
        </w:tc>
      </w:tr>
      <w:tr w:rsidR="0085747A" w:rsidRPr="009C54AE" w14:paraId="40FE523A" w14:textId="77777777" w:rsidTr="00803B2C">
        <w:tc>
          <w:tcPr>
            <w:tcW w:w="9639" w:type="dxa"/>
          </w:tcPr>
          <w:p w14:paraId="028B9C78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1EBF9FEA" w14:textId="77777777" w:rsidTr="00803B2C">
        <w:tc>
          <w:tcPr>
            <w:tcW w:w="9639" w:type="dxa"/>
          </w:tcPr>
          <w:p w14:paraId="77A56278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2345D07" w14:textId="77777777" w:rsidTr="00803B2C">
        <w:tc>
          <w:tcPr>
            <w:tcW w:w="9639" w:type="dxa"/>
          </w:tcPr>
          <w:p w14:paraId="38669379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DE1A7B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4ECE178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E9269F8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262" w:type="dxa"/>
        <w:tblInd w:w="-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69"/>
        <w:gridCol w:w="1493"/>
      </w:tblGrid>
      <w:tr w:rsidR="00803B2C" w14:paraId="1C4F1C12" w14:textId="77777777" w:rsidTr="00803B2C">
        <w:tc>
          <w:tcPr>
            <w:tcW w:w="926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843D5" w14:textId="77777777" w:rsidR="00803B2C" w:rsidRDefault="00803B2C" w:rsidP="00D93AEC">
            <w:pPr>
              <w:pStyle w:val="Standard"/>
              <w:snapToGrid w:val="0"/>
            </w:pPr>
            <w:r>
              <w:t>Treści merytoryczne</w:t>
            </w:r>
          </w:p>
        </w:tc>
      </w:tr>
      <w:tr w:rsidR="00803B2C" w14:paraId="670331AD" w14:textId="77777777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4A247" w14:textId="77777777"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Wprowadzenie do filozofii XX wieku</w:t>
            </w:r>
          </w:p>
          <w:p w14:paraId="41023910" w14:textId="77777777"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 xml:space="preserve">Kultura europejska i jej dziedziny; periodyzacja dziejów w ramach poszczególnych dziedzin kultury; współczesność w filozofii i jej wyróżniki; kryzys racjonalizmu i próby jego przezwyciężenia; filozofia życia, pragmatyzm i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neopragmatyzm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jako próby opisu rzeczywistości bez odwołania się do kartezjańskiego </w:t>
            </w:r>
            <w:r>
              <w:rPr>
                <w:rFonts w:ascii="Times New Roman" w:hAnsi="Times New Roman" w:cs="Times New Roman"/>
                <w:i/>
                <w:lang w:eastAsia="en-US"/>
              </w:rPr>
              <w:t>ratio</w:t>
            </w:r>
            <w:r>
              <w:rPr>
                <w:rFonts w:ascii="Times New Roman" w:hAnsi="Times New Roman" w:cs="Times New Roman"/>
                <w:lang w:eastAsia="en-US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irracjonalizacja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kultur i jej symptomy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3E84B" w14:textId="77777777" w:rsidR="00803B2C" w:rsidRDefault="00803B2C" w:rsidP="00D93AEC">
            <w:pPr>
              <w:pStyle w:val="Standard"/>
              <w:snapToGrid w:val="0"/>
              <w:jc w:val="center"/>
            </w:pPr>
            <w:r>
              <w:lastRenderedPageBreak/>
              <w:t>2 godz.</w:t>
            </w:r>
          </w:p>
        </w:tc>
      </w:tr>
      <w:tr w:rsidR="00803B2C" w14:paraId="6259038C" w14:textId="77777777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5AF0A" w14:textId="77777777"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Fryderyk Nietzsche</w:t>
            </w:r>
          </w:p>
          <w:p w14:paraId="0968C969" w14:textId="5357A2FC" w:rsidR="00803B2C" w:rsidRDefault="00803B2C" w:rsidP="00D93AEC">
            <w:pPr>
              <w:pStyle w:val="Textbody"/>
              <w:snapToGrid w:val="0"/>
            </w:pPr>
            <w:r>
              <w:rPr>
                <w:rFonts w:ascii="Times New Roman" w:hAnsi="Times New Roman" w:cs="Times New Roman"/>
                <w:lang w:eastAsia="en-US"/>
              </w:rPr>
              <w:t xml:space="preserve">Kategoria </w:t>
            </w:r>
            <w:r>
              <w:rPr>
                <w:rFonts w:ascii="Times New Roman" w:hAnsi="Times New Roman" w:cs="Times New Roman"/>
                <w:i/>
                <w:lang w:eastAsia="en-US"/>
              </w:rPr>
              <w:t>życia</w:t>
            </w:r>
            <w:r>
              <w:rPr>
                <w:rFonts w:ascii="Times New Roman" w:hAnsi="Times New Roman" w:cs="Times New Roman"/>
                <w:lang w:eastAsia="en-US"/>
              </w:rPr>
              <w:t xml:space="preserve"> oraz kategoria </w:t>
            </w:r>
            <w:r>
              <w:rPr>
                <w:rFonts w:ascii="Times New Roman" w:hAnsi="Times New Roman" w:cs="Times New Roman"/>
                <w:i/>
                <w:lang w:eastAsia="en-US"/>
              </w:rPr>
              <w:t>woli ku mocy</w:t>
            </w:r>
            <w:r>
              <w:rPr>
                <w:rFonts w:ascii="Times New Roman" w:hAnsi="Times New Roman" w:cs="Times New Roman"/>
                <w:lang w:eastAsia="en-US"/>
              </w:rPr>
              <w:t xml:space="preserve">, obrazowa sztuka apollińska a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nieobrazowa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dyonizyjska</w:t>
            </w:r>
            <w:proofErr w:type="spellEnd"/>
            <w:r>
              <w:rPr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lang w:eastAsia="en-US"/>
              </w:rPr>
              <w:t xml:space="preserve">sztuka muzyki, ludzie silni a ludzie słabi oraz właściwa im moralność i kultura przez nich tworzona, krytyka poznania, ocena działalności Sokratesa, krytyka metafizyki, </w:t>
            </w:r>
            <w:r w:rsidR="00255B46">
              <w:rPr>
                <w:rFonts w:ascii="Times New Roman" w:hAnsi="Times New Roman" w:cs="Times New Roman"/>
                <w:lang w:eastAsia="en-US"/>
              </w:rPr>
              <w:t>k</w:t>
            </w:r>
            <w:r>
              <w:rPr>
                <w:rFonts w:ascii="Times New Roman" w:hAnsi="Times New Roman" w:cs="Times New Roman"/>
                <w:lang w:eastAsia="en-US"/>
              </w:rPr>
              <w:t>ategoria resentymentu, śmierć Boga a nihilizm, przewartościowanie wartości, idea nadczłowieka, filozofia jako mit, wieczny powrót, Nietzsche jako myśliciel metafizyczny w ujęciu M. Heideggera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36C28" w14:textId="77777777" w:rsidR="00803B2C" w:rsidRDefault="00803B2C" w:rsidP="00D93AEC">
            <w:pPr>
              <w:pStyle w:val="Standard"/>
              <w:snapToGrid w:val="0"/>
              <w:jc w:val="center"/>
            </w:pPr>
            <w:r>
              <w:t>4 godz.</w:t>
            </w:r>
          </w:p>
        </w:tc>
      </w:tr>
      <w:tr w:rsidR="00803B2C" w14:paraId="5E7015F8" w14:textId="77777777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9FF39" w14:textId="77777777"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Wilhelm Dilthey</w:t>
            </w:r>
          </w:p>
          <w:p w14:paraId="2AF0D1F9" w14:textId="77777777"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 xml:space="preserve">Psychologia analityczno-opisowa a teoria poznania, świadomość historyczna, koncepcja filozofii, teoria światopoglądów, nauki przyrodnicze a nauki humanistyczne, hermeneutyka jako teoria sztuki rozumienia, koło hermeneutyczne, wykładnia (interpretacja), życie i jego kategorie (przeżycie, znaczenie, ważność, układ) jako podstawa opisu i wyjaśniania rzeczywistości, rozumienie i jego form jako „odnajdywanie się </w:t>
            </w:r>
            <w:r>
              <w:rPr>
                <w:rFonts w:ascii="Times New Roman" w:hAnsi="Times New Roman" w:cs="Times New Roman"/>
                <w:i/>
                <w:lang w:eastAsia="en-US"/>
              </w:rPr>
              <w:t>ja</w:t>
            </w:r>
            <w:r>
              <w:rPr>
                <w:rFonts w:ascii="Times New Roman" w:hAnsi="Times New Roman" w:cs="Times New Roman"/>
                <w:lang w:eastAsia="en-US"/>
              </w:rPr>
              <w:t xml:space="preserve"> w </w:t>
            </w:r>
            <w:r>
              <w:rPr>
                <w:rFonts w:ascii="Times New Roman" w:hAnsi="Times New Roman" w:cs="Times New Roman"/>
                <w:i/>
                <w:lang w:eastAsia="en-US"/>
              </w:rPr>
              <w:t>ty</w:t>
            </w:r>
            <w:r>
              <w:rPr>
                <w:rFonts w:ascii="Times New Roman" w:hAnsi="Times New Roman" w:cs="Times New Roman"/>
                <w:lang w:eastAsia="en-US"/>
              </w:rPr>
              <w:t>”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413FF" w14:textId="77777777" w:rsidR="00803B2C" w:rsidRDefault="00803B2C" w:rsidP="00D93AEC">
            <w:pPr>
              <w:pStyle w:val="Standard"/>
              <w:snapToGrid w:val="0"/>
              <w:jc w:val="center"/>
            </w:pPr>
            <w:r>
              <w:t>4 godz.</w:t>
            </w:r>
          </w:p>
        </w:tc>
      </w:tr>
      <w:tr w:rsidR="00803B2C" w14:paraId="72DE76F5" w14:textId="77777777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7C083" w14:textId="77777777"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Henri Bergson</w:t>
            </w:r>
          </w:p>
          <w:p w14:paraId="7D7106E7" w14:textId="77777777"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 xml:space="preserve">Ewolucja twórcza, </w:t>
            </w:r>
            <w:r>
              <w:rPr>
                <w:rFonts w:ascii="Times New Roman" w:hAnsi="Times New Roman" w:cs="Times New Roman"/>
                <w:i/>
                <w:lang w:eastAsia="en-US"/>
              </w:rPr>
              <w:t xml:space="preserve">elan </w:t>
            </w:r>
            <w:proofErr w:type="spellStart"/>
            <w:r>
              <w:rPr>
                <w:rFonts w:ascii="Times New Roman" w:hAnsi="Times New Roman" w:cs="Times New Roman"/>
                <w:i/>
                <w:lang w:eastAsia="en-US"/>
              </w:rPr>
              <w:t>vital</w:t>
            </w:r>
            <w:proofErr w:type="spellEnd"/>
            <w:r>
              <w:rPr>
                <w:rFonts w:ascii="Times New Roman" w:hAnsi="Times New Roman" w:cs="Times New Roman"/>
                <w:i/>
                <w:lang w:eastAsia="en-US"/>
              </w:rPr>
              <w:t xml:space="preserve">, </w:t>
            </w:r>
            <w:r>
              <w:rPr>
                <w:rFonts w:ascii="Times New Roman" w:hAnsi="Times New Roman" w:cs="Times New Roman"/>
                <w:lang w:eastAsia="en-US"/>
              </w:rPr>
              <w:t>porządek przyrody a forma umysłu; intuicja i instynkt, jaźń powierzchowna i jaźń głęboka, dusza a ciało, wrażenia a wyobrażenia, czas i przestrzeń, dwa źródła moralności; religia statyczna i religia dynamiczna.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2B74A" w14:textId="77777777" w:rsidR="00803B2C" w:rsidRDefault="00803B2C" w:rsidP="00D93AEC">
            <w:pPr>
              <w:pStyle w:val="Standard"/>
              <w:snapToGrid w:val="0"/>
              <w:jc w:val="center"/>
            </w:pPr>
            <w:r>
              <w:t>4 godz.</w:t>
            </w:r>
          </w:p>
        </w:tc>
      </w:tr>
      <w:tr w:rsidR="00803B2C" w14:paraId="64B29B2D" w14:textId="77777777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6968E" w14:textId="77777777"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Sigmund Freud</w:t>
            </w:r>
          </w:p>
          <w:p w14:paraId="554AA1AC" w14:textId="77777777" w:rsidR="00803B2C" w:rsidRDefault="00803B2C" w:rsidP="00D93AEC">
            <w:pPr>
              <w:pStyle w:val="Textbody"/>
              <w:snapToGrid w:val="0"/>
            </w:pPr>
            <w:r>
              <w:rPr>
                <w:rFonts w:ascii="Times New Roman" w:hAnsi="Times New Roman" w:cs="Times New Roman"/>
                <w:lang w:eastAsia="en-US"/>
              </w:rPr>
              <w:t xml:space="preserve">Psychologia a problem nieświadomości, koncepcja człowieka (struktura i dynamika osobowości), popędy i ich cechy (źródło, cel, przedmiot, siła), popędy życia i popędy śmierci, kateksja i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antykateksja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, przemieszczenie, sublimacja, identyfikacja, lęk i jego rodzaje, wyparcie, projekcja, stadia rozwoju osobowości, fiksacja i regresja, psychoanaliza (czynności pomyłkowe, kompleksy, nerwice, marzenia senne – ich rola i znaczenie); koncepcja kultury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92664" w14:textId="7178FBC1" w:rsidR="00803B2C" w:rsidRDefault="000C4936" w:rsidP="00D93AEC">
            <w:pPr>
              <w:pStyle w:val="Standard"/>
              <w:snapToGrid w:val="0"/>
              <w:jc w:val="center"/>
            </w:pPr>
            <w:r>
              <w:t>4</w:t>
            </w:r>
            <w:r w:rsidR="00803B2C">
              <w:t xml:space="preserve"> godz.</w:t>
            </w:r>
          </w:p>
        </w:tc>
      </w:tr>
      <w:tr w:rsidR="00803B2C" w14:paraId="5798280A" w14:textId="77777777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7E6D0" w14:textId="77777777"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Neokantyzm</w:t>
            </w:r>
          </w:p>
          <w:p w14:paraId="6B5E8EC1" w14:textId="77777777"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b/>
                <w:lang w:eastAsia="en-US"/>
              </w:rPr>
              <w:t>Neokantyzm marburski:</w:t>
            </w:r>
            <w:r>
              <w:rPr>
                <w:rFonts w:ascii="Times New Roman" w:hAnsi="Times New Roman" w:cs="Times New Roman"/>
                <w:lang w:eastAsia="en-US"/>
              </w:rPr>
              <w:t xml:space="preserve"> Charakterystyka szkoły (podstawowe założenia i poglądy), interpretacje myśli Kanta, mankamenty teorii Kanta, problem rzeczy samej w sobie, doświadczenie a rzeczywistość, wrażenia i ich rola, pojęcie „świadomości w ogóle”, życie i dzieło E. Cassirera, koncepcja człowieka, krytyka teorii obicia, czas i przestrzeń, kultura a formy symboliczne, symbol jako tworzywo kultury, język, mit, sztuka, historia, nauka i ich wzajemne relację.</w:t>
            </w:r>
          </w:p>
          <w:p w14:paraId="2597701C" w14:textId="6D567D48"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b/>
                <w:lang w:eastAsia="en-US"/>
              </w:rPr>
              <w:t>Neokantyzm badeński:</w:t>
            </w:r>
            <w:r>
              <w:rPr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lang w:eastAsia="en-US"/>
              </w:rPr>
              <w:t xml:space="preserve">Sytuacja i przedmiot filozofii w ujęciu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Windelbanda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, prawda jako to, o powinno być pomyślane, podział nauk szczegółowych, zadania filozofii w ujęciu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Rickerta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, teoria poznania - jej cele i drogi ich realizacji, teoria trzech królestw, koncepcja podmiotu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4AE86" w14:textId="77777777" w:rsidR="00803B2C" w:rsidRDefault="00803B2C" w:rsidP="00D93AEC">
            <w:pPr>
              <w:pStyle w:val="Standard"/>
              <w:snapToGrid w:val="0"/>
              <w:jc w:val="center"/>
            </w:pPr>
            <w:r>
              <w:t>4 godz.</w:t>
            </w:r>
          </w:p>
        </w:tc>
      </w:tr>
      <w:tr w:rsidR="00803B2C" w14:paraId="5CE3439D" w14:textId="77777777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4EDEA" w14:textId="77777777"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Edmund Husserl</w:t>
            </w:r>
          </w:p>
          <w:p w14:paraId="0667DB2A" w14:textId="77777777"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Stadia rozwojowe myśli Husserla, koncepcja filozofii jako ścisłej nauki (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strenge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Wissenschaft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), warunki poznania apodyktycznego, krytyka psychologizmu, historyzmu i naturalizmu, idea powrotu do rzeczy samych, redukcja transcendentalna, problem „czystej świadomości”, redukcja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eidetyczna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, zasada wszelkich zasad, problem konstytucji, problem intersubiektywności, </w:t>
            </w:r>
            <w:proofErr w:type="spellStart"/>
            <w:r>
              <w:rPr>
                <w:rFonts w:ascii="Times New Roman" w:hAnsi="Times New Roman" w:cs="Times New Roman"/>
                <w:i/>
                <w:lang w:eastAsia="en-US"/>
              </w:rPr>
              <w:t>Lebenswelt</w:t>
            </w:r>
            <w:proofErr w:type="spellEnd"/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F93BB" w14:textId="77777777" w:rsidR="00803B2C" w:rsidRDefault="00803B2C" w:rsidP="00D93AEC">
            <w:pPr>
              <w:pStyle w:val="Standard"/>
              <w:snapToGrid w:val="0"/>
              <w:jc w:val="center"/>
            </w:pPr>
            <w:r>
              <w:lastRenderedPageBreak/>
              <w:t>4 godz.</w:t>
            </w:r>
          </w:p>
        </w:tc>
      </w:tr>
      <w:tr w:rsidR="00803B2C" w14:paraId="4AA6B1DA" w14:textId="77777777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5D506" w14:textId="77777777"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Ludwig Wittgenstein</w:t>
            </w:r>
          </w:p>
          <w:p w14:paraId="15EA0BBE" w14:textId="77777777"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>Ontologia Traktatu logiczno-filozoficznego i jego podstawowe pytanie, funkcja zdań, myśl a język, atomizm, przestrzeń logiczna, milczenie, pojęcie gry językowej, „podobieństwa rodzinne”, język jako narzędzie, problem znaczeń, stosunek do logiki, filozofii i metafizyki.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13337" w14:textId="77777777" w:rsidR="00803B2C" w:rsidRDefault="00803B2C" w:rsidP="00D93AEC">
            <w:pPr>
              <w:pStyle w:val="Standard"/>
              <w:snapToGrid w:val="0"/>
              <w:jc w:val="center"/>
            </w:pPr>
            <w:r>
              <w:t>4 godz.</w:t>
            </w:r>
          </w:p>
        </w:tc>
      </w:tr>
      <w:tr w:rsidR="00803B2C" w14:paraId="231B05D1" w14:textId="77777777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1CF1C" w14:textId="77777777" w:rsidR="00803B2C" w:rsidRDefault="00803B2C" w:rsidP="00D93AEC">
            <w:pPr>
              <w:pStyle w:val="Textbody"/>
              <w:snapToGrid w:val="0"/>
            </w:pPr>
            <w:r>
              <w:rPr>
                <w:b/>
                <w:lang w:eastAsia="en-US"/>
              </w:rPr>
              <w:t xml:space="preserve">Max </w:t>
            </w:r>
            <w:proofErr w:type="spellStart"/>
            <w:r>
              <w:rPr>
                <w:b/>
                <w:lang w:eastAsia="en-US"/>
              </w:rPr>
              <w:t>Scheler</w:t>
            </w:r>
            <w:proofErr w:type="spellEnd"/>
          </w:p>
          <w:p w14:paraId="787359FB" w14:textId="77777777"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>Koncepcja podmiotu aksjologicznego; koncepcja wartości; iluzje aksjologiczne; koncepcja człowieka; koncepcja filozofii; wzlot; teoria światopoglądów; miłość i nienawiść; krytyka nietzscheańskiej wizji chrześcijaństwa jako resentymentu; antropologia i jej ujęcia; rozum i duch; Bóg; etyka formalna a etyka materialna.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FF947" w14:textId="77777777" w:rsidR="00803B2C" w:rsidRDefault="00803B2C" w:rsidP="00D93AEC">
            <w:pPr>
              <w:pStyle w:val="Standard"/>
              <w:snapToGrid w:val="0"/>
              <w:jc w:val="center"/>
            </w:pPr>
            <w:r>
              <w:t>4 godz.</w:t>
            </w:r>
          </w:p>
        </w:tc>
      </w:tr>
      <w:tr w:rsidR="00803B2C" w14:paraId="1A5741A0" w14:textId="77777777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AE17D" w14:textId="77777777"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Nikolai</w:t>
            </w:r>
            <w:proofErr w:type="spellEnd"/>
            <w:r>
              <w:rPr>
                <w:b/>
                <w:lang w:eastAsia="en-US"/>
              </w:rPr>
              <w:t xml:space="preserve"> Hartmann</w:t>
            </w:r>
          </w:p>
          <w:p w14:paraId="42696BF3" w14:textId="77777777"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>Myślenie systemowe a myślenie systematyczne, metafizyka, ontologia a teoria poznania, koncepcja świata realnego, koncepcja bytu duchowego, teoria wartości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F2690" w14:textId="77777777" w:rsidR="00803B2C" w:rsidRDefault="00803B2C" w:rsidP="00D93AEC">
            <w:pPr>
              <w:pStyle w:val="Standard"/>
              <w:snapToGrid w:val="0"/>
              <w:jc w:val="center"/>
            </w:pPr>
            <w:r>
              <w:t>2 godz.</w:t>
            </w:r>
          </w:p>
        </w:tc>
      </w:tr>
      <w:tr w:rsidR="00803B2C" w14:paraId="5EFD857A" w14:textId="77777777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D4C67" w14:textId="77777777"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Martin Heidegger</w:t>
            </w:r>
          </w:p>
          <w:p w14:paraId="01E8C484" w14:textId="77777777"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 xml:space="preserve">Ontologiczne ugruntowanie filozofii, podstawowe kategorie filozofii Heideggera, fenomenologia jako hermeneutyka </w:t>
            </w:r>
            <w:proofErr w:type="spellStart"/>
            <w:r>
              <w:rPr>
                <w:rFonts w:ascii="Times New Roman" w:hAnsi="Times New Roman" w:cs="Times New Roman"/>
                <w:i/>
                <w:lang w:eastAsia="en-US"/>
              </w:rPr>
              <w:t>Dasein</w:t>
            </w:r>
            <w:proofErr w:type="spellEnd"/>
            <w:r>
              <w:rPr>
                <w:rFonts w:ascii="Times New Roman" w:hAnsi="Times New Roman" w:cs="Times New Roman"/>
                <w:i/>
                <w:lang w:eastAsia="en-US"/>
              </w:rPr>
              <w:t>,</w:t>
            </w:r>
            <w:r>
              <w:rPr>
                <w:rFonts w:ascii="Times New Roman" w:hAnsi="Times New Roman" w:cs="Times New Roman"/>
                <w:lang w:eastAsia="en-US"/>
              </w:rPr>
              <w:t xml:space="preserve"> koncepcja człowieka a zagadnienie egzystencji i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egzystencjaliów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, człowiek jako „byt ku” a kwestia codzienności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7BF2A" w14:textId="77777777" w:rsidR="00803B2C" w:rsidRDefault="00803B2C" w:rsidP="00D93AEC">
            <w:pPr>
              <w:pStyle w:val="Standard"/>
              <w:snapToGrid w:val="0"/>
              <w:jc w:val="center"/>
            </w:pPr>
            <w:r>
              <w:t>4 godz.</w:t>
            </w:r>
          </w:p>
        </w:tc>
      </w:tr>
      <w:tr w:rsidR="00803B2C" w14:paraId="23393672" w14:textId="77777777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67449" w14:textId="77777777"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Jen Paul Sartre</w:t>
            </w:r>
          </w:p>
          <w:p w14:paraId="0FD7DBA1" w14:textId="77777777" w:rsidR="00803B2C" w:rsidRDefault="00803B2C" w:rsidP="00D93AEC">
            <w:pPr>
              <w:pStyle w:val="Textbody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Egzystencja, wolność i wybór; „zła wiara”, autokreacja, byt w sobie i byt dla siebie, nicość, człowiek wobec absurdu, niepokój, dola człowieka, ateizm, ja – inny, egzystencjalizm a humanizm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1716C" w14:textId="77777777" w:rsidR="00803B2C" w:rsidRDefault="00803B2C" w:rsidP="00D93AEC">
            <w:pPr>
              <w:pStyle w:val="Standard"/>
              <w:snapToGrid w:val="0"/>
              <w:jc w:val="center"/>
            </w:pPr>
            <w:r>
              <w:t>2 godz.</w:t>
            </w:r>
          </w:p>
        </w:tc>
      </w:tr>
      <w:tr w:rsidR="00803B2C" w14:paraId="1D1C689E" w14:textId="77777777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A70B4" w14:textId="77777777"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Karl Jaspers</w:t>
            </w:r>
          </w:p>
          <w:p w14:paraId="10F29990" w14:textId="77777777"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>Stosunek do religii, koncepcja filozofii oraz relacje łączące filozofię z nauką, egzystencja, sytuacje graniczne, możliwość i granice poznania, Ogarniające i jego rodzaje, koncepcja Boga i świata, szyfry transcendencji, problem wolności i Boga, problem dobra i zła; człowiek a historia, strukturalizacja dziejów.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9D991" w14:textId="77777777" w:rsidR="00803B2C" w:rsidRDefault="00803B2C" w:rsidP="00D93AEC">
            <w:pPr>
              <w:pStyle w:val="Standard"/>
              <w:snapToGrid w:val="0"/>
              <w:jc w:val="center"/>
            </w:pPr>
            <w:r>
              <w:t>2 godz.</w:t>
            </w:r>
          </w:p>
        </w:tc>
      </w:tr>
      <w:tr w:rsidR="00803B2C" w14:paraId="55F07709" w14:textId="77777777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6402D" w14:textId="77777777"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Emmanuel Mounier</w:t>
            </w:r>
          </w:p>
          <w:p w14:paraId="4D38E2D3" w14:textId="77777777"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>Koncepcja filozofii, personalizm w ujęciu Mouniera, pojęcie osoby, typy relacji międzyludzkich, Herkules i Narcyz a problem alienacji, warunki realizacji personalizmu.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2A8BF" w14:textId="77777777" w:rsidR="00803B2C" w:rsidRDefault="00803B2C" w:rsidP="00D93AEC">
            <w:pPr>
              <w:pStyle w:val="Standard"/>
              <w:snapToGrid w:val="0"/>
              <w:jc w:val="center"/>
            </w:pPr>
            <w:r>
              <w:t>2 godz.</w:t>
            </w:r>
          </w:p>
        </w:tc>
      </w:tr>
      <w:tr w:rsidR="00803B2C" w14:paraId="3C79BADE" w14:textId="77777777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37156" w14:textId="77777777" w:rsidR="00803B2C" w:rsidRDefault="00803B2C" w:rsidP="00D93AEC">
            <w:pPr>
              <w:pStyle w:val="Textbody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John </w:t>
            </w:r>
            <w:proofErr w:type="spellStart"/>
            <w:r>
              <w:rPr>
                <w:b/>
                <w:lang w:eastAsia="en-US"/>
              </w:rPr>
              <w:t>Rawls</w:t>
            </w:r>
            <w:proofErr w:type="spellEnd"/>
          </w:p>
          <w:p w14:paraId="55EF9448" w14:textId="77777777" w:rsidR="00803B2C" w:rsidRDefault="00803B2C" w:rsidP="00D93AEC">
            <w:pPr>
              <w:pStyle w:val="Textbody"/>
              <w:rPr>
                <w:lang w:eastAsia="en-US"/>
              </w:rPr>
            </w:pPr>
            <w:r>
              <w:rPr>
                <w:lang w:eastAsia="en-US"/>
              </w:rPr>
              <w:t>Teoria sprawiedliwości: przedmiot i rola sprawiedliwości, poczucie sprawiedliwości, zasady sprawiedliwości, sytuacja pierwotna, dystrybucja, wolność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87628" w14:textId="77777777" w:rsidR="00803B2C" w:rsidRDefault="00803B2C" w:rsidP="00D93AEC">
            <w:pPr>
              <w:pStyle w:val="Standard"/>
              <w:snapToGrid w:val="0"/>
              <w:jc w:val="center"/>
            </w:pPr>
            <w:r>
              <w:t>2 godz.</w:t>
            </w:r>
          </w:p>
        </w:tc>
      </w:tr>
      <w:tr w:rsidR="00803B2C" w14:paraId="6924E565" w14:textId="77777777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2A46D" w14:textId="77777777"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Robert </w:t>
            </w:r>
            <w:proofErr w:type="spellStart"/>
            <w:r>
              <w:rPr>
                <w:b/>
                <w:lang w:eastAsia="en-US"/>
              </w:rPr>
              <w:t>Nozick</w:t>
            </w:r>
            <w:proofErr w:type="spellEnd"/>
          </w:p>
          <w:p w14:paraId="716AB1E7" w14:textId="77777777" w:rsidR="00803B2C" w:rsidRDefault="00803B2C" w:rsidP="00D93AEC">
            <w:pPr>
              <w:pStyle w:val="Textbody"/>
              <w:snapToGri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Stan natury, państwo, jego rola i mechanizmy powstawania, Legalistyczna teoria sprawiedliwości, utopia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7CFA0" w14:textId="77777777" w:rsidR="00803B2C" w:rsidRDefault="00803B2C" w:rsidP="00D93AEC">
            <w:pPr>
              <w:pStyle w:val="Standard"/>
              <w:snapToGrid w:val="0"/>
              <w:jc w:val="center"/>
            </w:pPr>
            <w:r>
              <w:lastRenderedPageBreak/>
              <w:t>2 godz.</w:t>
            </w:r>
          </w:p>
        </w:tc>
      </w:tr>
      <w:tr w:rsidR="00803B2C" w14:paraId="46437A0A" w14:textId="77777777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13D57" w14:textId="77777777"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Pragmatyzm</w:t>
            </w:r>
          </w:p>
          <w:p w14:paraId="441B10CA" w14:textId="77777777"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 xml:space="preserve">S.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Peirce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i jego koncepcja prawdy,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fallibilizm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, teoria znaczenia, abdukcja, podział nauk. Prawda w ujęciu W. Jamesa, radykalny empiryzm, pragmatyzm a metafizyka, prawo do wiary, Instrumentalizm J. Deweya, koncepcja doświadczenia, etyka, cele edukacji i wychowania.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FFB95" w14:textId="6DA7B35F" w:rsidR="00803B2C" w:rsidRDefault="000C4936" w:rsidP="00D93AEC">
            <w:pPr>
              <w:pStyle w:val="Standard"/>
              <w:snapToGrid w:val="0"/>
              <w:jc w:val="center"/>
            </w:pPr>
            <w:r>
              <w:t>2</w:t>
            </w:r>
            <w:r w:rsidR="00803B2C">
              <w:t xml:space="preserve"> godz.</w:t>
            </w:r>
          </w:p>
        </w:tc>
      </w:tr>
      <w:tr w:rsidR="00803B2C" w14:paraId="7E816855" w14:textId="77777777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DB597" w14:textId="77777777"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Richard </w:t>
            </w:r>
            <w:proofErr w:type="spellStart"/>
            <w:r>
              <w:rPr>
                <w:b/>
                <w:lang w:eastAsia="en-US"/>
              </w:rPr>
              <w:t>Rorty</w:t>
            </w:r>
            <w:proofErr w:type="spellEnd"/>
          </w:p>
          <w:p w14:paraId="141C212C" w14:textId="77777777"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 xml:space="preserve">Kanon platońsko-kantowski i jego krytyka; koncepcja filozofii i nauki, koncepcja człowieka, koncepcja kultury, etnocentryzm i liberalizm, problem relatywizmu, problem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antyreprezentcjonizmu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15B1F" w14:textId="71748FEC" w:rsidR="00803B2C" w:rsidRDefault="000C4936" w:rsidP="00D93AEC">
            <w:pPr>
              <w:pStyle w:val="Standard"/>
              <w:snapToGrid w:val="0"/>
              <w:jc w:val="center"/>
            </w:pPr>
            <w:r>
              <w:t>4</w:t>
            </w:r>
            <w:r w:rsidR="00803B2C">
              <w:t xml:space="preserve"> godz.</w:t>
            </w:r>
          </w:p>
        </w:tc>
      </w:tr>
      <w:tr w:rsidR="00803B2C" w14:paraId="186A99BC" w14:textId="77777777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C8E4C" w14:textId="77777777"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Jacques Derrida</w:t>
            </w:r>
          </w:p>
          <w:p w14:paraId="3C3BD88B" w14:textId="77777777"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 xml:space="preserve">Koncepcja filozofii, stosunek do metafizyki, problem prawdy, rola metafory w poznawaniu świata, mitologia; tropy,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różnia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, dekonstrukcja.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F2BA7" w14:textId="77777777" w:rsidR="00803B2C" w:rsidRDefault="00803B2C" w:rsidP="00D93AEC">
            <w:pPr>
              <w:pStyle w:val="Standard"/>
              <w:snapToGrid w:val="0"/>
              <w:jc w:val="center"/>
            </w:pPr>
            <w:r>
              <w:t>2 godz.</w:t>
            </w:r>
          </w:p>
        </w:tc>
      </w:tr>
      <w:tr w:rsidR="00803B2C" w14:paraId="59BA28FA" w14:textId="77777777" w:rsidTr="00803B2C"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882A2" w14:textId="77777777" w:rsidR="00803B2C" w:rsidRDefault="00803B2C" w:rsidP="00D93AEC">
            <w:pPr>
              <w:pStyle w:val="Textbody"/>
              <w:snapToGri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Filozofia XX wieku – podsumowanie</w:t>
            </w:r>
          </w:p>
          <w:p w14:paraId="11D869AE" w14:textId="77777777" w:rsidR="00803B2C" w:rsidRDefault="00803B2C" w:rsidP="00D93AEC">
            <w:pPr>
              <w:pStyle w:val="Textbody"/>
            </w:pPr>
            <w:r>
              <w:rPr>
                <w:rFonts w:ascii="Times New Roman" w:hAnsi="Times New Roman" w:cs="Times New Roman"/>
                <w:lang w:eastAsia="en-US"/>
              </w:rPr>
              <w:t>Podstawowe problemy XX –wiecznej myśli filozoficznej i próby ich rozwiązania, racjonalizm i irracjonalizm jako nurty wyznaczające charakter myśli filozoficznej XX wieku, teza o końcu filozofii – jej zasadność i konsekwencje, filozofia wieku XX a filozofia dziś.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AF01C" w14:textId="77777777" w:rsidR="00803B2C" w:rsidRDefault="00803B2C" w:rsidP="00D93AEC">
            <w:pPr>
              <w:pStyle w:val="Standard"/>
              <w:snapToGrid w:val="0"/>
              <w:jc w:val="center"/>
            </w:pPr>
            <w:r>
              <w:t>2 godz.</w:t>
            </w:r>
          </w:p>
        </w:tc>
      </w:tr>
    </w:tbl>
    <w:p w14:paraId="55C2F19C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BBD201" w14:textId="77777777" w:rsidR="00803B2C" w:rsidRPr="009C54AE" w:rsidRDefault="00803B2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742C2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5CED26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6B558B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14:paraId="32BDAD4F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31AE742F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0CAC09AA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3EFB896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D27182" w14:textId="77777777" w:rsidR="00803B2C" w:rsidRDefault="00803B2C" w:rsidP="00803B2C">
      <w:pPr>
        <w:pStyle w:val="Punktygwne"/>
        <w:spacing w:before="0" w:after="0"/>
      </w:pPr>
      <w:r>
        <w:rPr>
          <w:b w:val="0"/>
          <w:i/>
          <w:smallCaps w:val="0"/>
          <w:sz w:val="22"/>
        </w:rPr>
        <w:t>Wykład: wykład problemowy</w:t>
      </w:r>
    </w:p>
    <w:p w14:paraId="6E595A32" w14:textId="77777777" w:rsidR="00803B2C" w:rsidRDefault="00803B2C" w:rsidP="00803B2C">
      <w:pPr>
        <w:pStyle w:val="Punktygwne"/>
        <w:spacing w:before="0" w:after="0"/>
        <w:rPr>
          <w:b w:val="0"/>
          <w:i/>
          <w:smallCaps w:val="0"/>
          <w:sz w:val="22"/>
        </w:rPr>
      </w:pPr>
      <w:r>
        <w:rPr>
          <w:b w:val="0"/>
          <w:i/>
          <w:smallCaps w:val="0"/>
          <w:sz w:val="22"/>
        </w:rPr>
        <w:t>Ćwiczenia: Analiza tekstów z dyskusją</w:t>
      </w:r>
    </w:p>
    <w:p w14:paraId="74E6256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C36AAC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842689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6B3299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24F83A9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F7AC34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3A1A526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B498B6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0FF722CB" w14:textId="77777777" w:rsidTr="00F512A6">
        <w:tc>
          <w:tcPr>
            <w:tcW w:w="1962" w:type="dxa"/>
            <w:vAlign w:val="center"/>
          </w:tcPr>
          <w:p w14:paraId="3F75DE23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7D7B7E3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19B64AC5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15F301A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BC5025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512A6" w:rsidRPr="009C54AE" w14:paraId="772F76BE" w14:textId="77777777" w:rsidTr="00F512A6">
        <w:tc>
          <w:tcPr>
            <w:tcW w:w="1962" w:type="dxa"/>
          </w:tcPr>
          <w:p w14:paraId="16FE6F42" w14:textId="2AA18A49" w:rsidR="00F512A6" w:rsidRPr="009C54AE" w:rsidRDefault="00F512A6" w:rsidP="00F512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7614">
              <w:rPr>
                <w:rFonts w:ascii="Corbel" w:hAnsi="Corbel"/>
                <w:sz w:val="20"/>
                <w:szCs w:val="20"/>
              </w:rPr>
              <w:t xml:space="preserve">EK </w:t>
            </w:r>
            <w:r>
              <w:rPr>
                <w:rFonts w:ascii="Corbel" w:hAnsi="Corbel"/>
                <w:sz w:val="20"/>
                <w:szCs w:val="20"/>
              </w:rPr>
              <w:t>1</w:t>
            </w:r>
          </w:p>
        </w:tc>
        <w:tc>
          <w:tcPr>
            <w:tcW w:w="5441" w:type="dxa"/>
          </w:tcPr>
          <w:p w14:paraId="39FF0294" w14:textId="77777777" w:rsidR="00F512A6" w:rsidRDefault="00F512A6" w:rsidP="00F512A6">
            <w:pPr>
              <w:pStyle w:val="Punktygwne"/>
              <w:spacing w:before="0" w:after="0"/>
            </w:pPr>
            <w:r>
              <w:rPr>
                <w:b w:val="0"/>
                <w:smallCaps w:val="0"/>
                <w:color w:val="000000"/>
                <w:sz w:val="22"/>
              </w:rPr>
              <w:t>egzamin ustny; obserwacja w trakcie zajęć</w:t>
            </w:r>
          </w:p>
        </w:tc>
        <w:tc>
          <w:tcPr>
            <w:tcW w:w="2117" w:type="dxa"/>
          </w:tcPr>
          <w:p w14:paraId="0712CC2C" w14:textId="77777777" w:rsidR="00F512A6" w:rsidRDefault="00F512A6" w:rsidP="00F512A6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w, </w:t>
            </w:r>
            <w:proofErr w:type="spellStart"/>
            <w:r>
              <w:rPr>
                <w:b w:val="0"/>
                <w:sz w:val="22"/>
              </w:rPr>
              <w:t>ćw</w:t>
            </w:r>
            <w:proofErr w:type="spellEnd"/>
          </w:p>
        </w:tc>
      </w:tr>
      <w:tr w:rsidR="00F512A6" w:rsidRPr="009C54AE" w14:paraId="5F2392F6" w14:textId="77777777" w:rsidTr="00F512A6">
        <w:tc>
          <w:tcPr>
            <w:tcW w:w="1962" w:type="dxa"/>
          </w:tcPr>
          <w:p w14:paraId="72EB5127" w14:textId="1242E22C" w:rsidR="00F512A6" w:rsidRPr="009C54AE" w:rsidRDefault="00F512A6" w:rsidP="00F512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7614">
              <w:rPr>
                <w:rFonts w:ascii="Corbel" w:hAnsi="Corbel"/>
                <w:sz w:val="20"/>
                <w:szCs w:val="20"/>
              </w:rPr>
              <w:t xml:space="preserve">EK </w:t>
            </w:r>
            <w:r>
              <w:rPr>
                <w:rFonts w:ascii="Corbel" w:hAnsi="Corbel"/>
                <w:sz w:val="20"/>
                <w:szCs w:val="20"/>
              </w:rPr>
              <w:t>2</w:t>
            </w:r>
          </w:p>
        </w:tc>
        <w:tc>
          <w:tcPr>
            <w:tcW w:w="5441" w:type="dxa"/>
          </w:tcPr>
          <w:p w14:paraId="4895485E" w14:textId="77777777" w:rsidR="00F512A6" w:rsidRDefault="00F512A6" w:rsidP="00F512A6">
            <w:pPr>
              <w:pStyle w:val="Punktygwne"/>
              <w:spacing w:before="0" w:after="0"/>
            </w:pPr>
            <w:r>
              <w:rPr>
                <w:b w:val="0"/>
                <w:smallCaps w:val="0"/>
                <w:color w:val="000000"/>
                <w:sz w:val="22"/>
              </w:rPr>
              <w:t>egzamin ustny; obserwacja w trakcie zajęć</w:t>
            </w:r>
          </w:p>
        </w:tc>
        <w:tc>
          <w:tcPr>
            <w:tcW w:w="2117" w:type="dxa"/>
          </w:tcPr>
          <w:p w14:paraId="22061A16" w14:textId="77777777" w:rsidR="00F512A6" w:rsidRDefault="00F512A6" w:rsidP="00F512A6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w, </w:t>
            </w:r>
            <w:proofErr w:type="spellStart"/>
            <w:r>
              <w:rPr>
                <w:b w:val="0"/>
                <w:sz w:val="22"/>
              </w:rPr>
              <w:t>ćw</w:t>
            </w:r>
            <w:proofErr w:type="spellEnd"/>
          </w:p>
        </w:tc>
      </w:tr>
      <w:tr w:rsidR="00F512A6" w:rsidRPr="009C54AE" w14:paraId="4CC3479B" w14:textId="77777777" w:rsidTr="00F512A6">
        <w:tc>
          <w:tcPr>
            <w:tcW w:w="1962" w:type="dxa"/>
          </w:tcPr>
          <w:p w14:paraId="72C9C074" w14:textId="2AEB68AF" w:rsidR="00F512A6" w:rsidRPr="009C54AE" w:rsidRDefault="00F512A6" w:rsidP="00F512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7614">
              <w:rPr>
                <w:rFonts w:ascii="Corbel" w:hAnsi="Corbel"/>
                <w:sz w:val="20"/>
                <w:szCs w:val="20"/>
              </w:rPr>
              <w:t xml:space="preserve">EK </w:t>
            </w:r>
            <w:r>
              <w:rPr>
                <w:rFonts w:ascii="Corbel" w:hAnsi="Corbel"/>
                <w:sz w:val="20"/>
                <w:szCs w:val="20"/>
              </w:rPr>
              <w:t>3</w:t>
            </w:r>
          </w:p>
        </w:tc>
        <w:tc>
          <w:tcPr>
            <w:tcW w:w="5441" w:type="dxa"/>
          </w:tcPr>
          <w:p w14:paraId="40E92138" w14:textId="77777777" w:rsidR="00F512A6" w:rsidRDefault="00F512A6" w:rsidP="00F512A6">
            <w:pPr>
              <w:pStyle w:val="Punktygwne"/>
              <w:spacing w:before="0" w:after="0"/>
            </w:pPr>
            <w:r>
              <w:rPr>
                <w:b w:val="0"/>
                <w:smallCaps w:val="0"/>
                <w:color w:val="000000"/>
                <w:sz w:val="22"/>
              </w:rPr>
              <w:t>egzamin ustny; obserwacja w trakcie zajęć</w:t>
            </w:r>
          </w:p>
        </w:tc>
        <w:tc>
          <w:tcPr>
            <w:tcW w:w="2117" w:type="dxa"/>
          </w:tcPr>
          <w:p w14:paraId="4AAC3D95" w14:textId="77777777" w:rsidR="00F512A6" w:rsidRDefault="00F512A6" w:rsidP="00F512A6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w, </w:t>
            </w:r>
            <w:proofErr w:type="spellStart"/>
            <w:r>
              <w:rPr>
                <w:b w:val="0"/>
                <w:sz w:val="22"/>
              </w:rPr>
              <w:t>ćw</w:t>
            </w:r>
            <w:proofErr w:type="spellEnd"/>
          </w:p>
        </w:tc>
      </w:tr>
      <w:tr w:rsidR="00F512A6" w:rsidRPr="009C54AE" w14:paraId="2FFFA086" w14:textId="77777777" w:rsidTr="00F512A6">
        <w:tc>
          <w:tcPr>
            <w:tcW w:w="1962" w:type="dxa"/>
          </w:tcPr>
          <w:p w14:paraId="7A9EF446" w14:textId="241BCBFB" w:rsidR="00F512A6" w:rsidRPr="009C54AE" w:rsidRDefault="00F512A6" w:rsidP="00F512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7614">
              <w:rPr>
                <w:rFonts w:ascii="Corbel" w:hAnsi="Corbel"/>
                <w:sz w:val="20"/>
                <w:szCs w:val="20"/>
              </w:rPr>
              <w:t xml:space="preserve">EK </w:t>
            </w:r>
            <w:r>
              <w:rPr>
                <w:rFonts w:ascii="Corbel" w:hAnsi="Corbel"/>
                <w:sz w:val="20"/>
                <w:szCs w:val="20"/>
              </w:rPr>
              <w:t>4</w:t>
            </w:r>
          </w:p>
        </w:tc>
        <w:tc>
          <w:tcPr>
            <w:tcW w:w="5441" w:type="dxa"/>
          </w:tcPr>
          <w:p w14:paraId="3F0E2202" w14:textId="77777777" w:rsidR="00F512A6" w:rsidRDefault="00F512A6" w:rsidP="00F512A6">
            <w:pPr>
              <w:pStyle w:val="Punktygwne"/>
              <w:spacing w:before="0" w:after="0"/>
            </w:pPr>
            <w:r>
              <w:rPr>
                <w:b w:val="0"/>
                <w:smallCaps w:val="0"/>
                <w:color w:val="000000"/>
                <w:sz w:val="22"/>
              </w:rPr>
              <w:t>egzamin ustny; obserwacja w trakcie zajęć</w:t>
            </w:r>
          </w:p>
        </w:tc>
        <w:tc>
          <w:tcPr>
            <w:tcW w:w="2117" w:type="dxa"/>
          </w:tcPr>
          <w:p w14:paraId="1C3B74E1" w14:textId="77777777" w:rsidR="00F512A6" w:rsidRDefault="00F512A6" w:rsidP="00F512A6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w, </w:t>
            </w:r>
            <w:proofErr w:type="spellStart"/>
            <w:r>
              <w:rPr>
                <w:b w:val="0"/>
                <w:sz w:val="22"/>
              </w:rPr>
              <w:t>ćw</w:t>
            </w:r>
            <w:proofErr w:type="spellEnd"/>
          </w:p>
        </w:tc>
      </w:tr>
      <w:tr w:rsidR="00F512A6" w:rsidRPr="009C54AE" w14:paraId="4819B1D7" w14:textId="77777777" w:rsidTr="00F512A6">
        <w:tc>
          <w:tcPr>
            <w:tcW w:w="1962" w:type="dxa"/>
          </w:tcPr>
          <w:p w14:paraId="7CBE04C6" w14:textId="596D1DD2" w:rsidR="00F512A6" w:rsidRPr="009C54AE" w:rsidRDefault="00F512A6" w:rsidP="00F512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7614">
              <w:rPr>
                <w:rFonts w:ascii="Corbel" w:hAnsi="Corbel"/>
                <w:sz w:val="20"/>
                <w:szCs w:val="20"/>
              </w:rPr>
              <w:lastRenderedPageBreak/>
              <w:t xml:space="preserve">EK </w:t>
            </w:r>
            <w:r>
              <w:rPr>
                <w:rFonts w:ascii="Corbel" w:hAnsi="Corbel"/>
                <w:sz w:val="20"/>
                <w:szCs w:val="20"/>
              </w:rPr>
              <w:t>5</w:t>
            </w:r>
          </w:p>
        </w:tc>
        <w:tc>
          <w:tcPr>
            <w:tcW w:w="5441" w:type="dxa"/>
          </w:tcPr>
          <w:p w14:paraId="20CA26CE" w14:textId="77777777" w:rsidR="00F512A6" w:rsidRDefault="00F512A6" w:rsidP="00F512A6">
            <w:pPr>
              <w:pStyle w:val="Punktygwne"/>
              <w:spacing w:before="0" w:after="0"/>
            </w:pPr>
            <w:r>
              <w:rPr>
                <w:b w:val="0"/>
                <w:smallCaps w:val="0"/>
                <w:color w:val="000000"/>
                <w:sz w:val="22"/>
              </w:rPr>
              <w:t>egzamin ustny; obserwacja w trakcie zajęć</w:t>
            </w:r>
          </w:p>
        </w:tc>
        <w:tc>
          <w:tcPr>
            <w:tcW w:w="2117" w:type="dxa"/>
          </w:tcPr>
          <w:p w14:paraId="063F5E84" w14:textId="77777777" w:rsidR="00F512A6" w:rsidRDefault="00F512A6" w:rsidP="00F512A6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w, </w:t>
            </w:r>
            <w:proofErr w:type="spellStart"/>
            <w:r>
              <w:rPr>
                <w:b w:val="0"/>
                <w:sz w:val="22"/>
              </w:rPr>
              <w:t>ćw</w:t>
            </w:r>
            <w:proofErr w:type="spellEnd"/>
          </w:p>
        </w:tc>
      </w:tr>
      <w:tr w:rsidR="00F512A6" w:rsidRPr="009C54AE" w14:paraId="2D8C9950" w14:textId="77777777" w:rsidTr="00F512A6">
        <w:tc>
          <w:tcPr>
            <w:tcW w:w="1962" w:type="dxa"/>
          </w:tcPr>
          <w:p w14:paraId="1CC84E50" w14:textId="4A1DDFA0" w:rsidR="00F512A6" w:rsidRPr="009C54AE" w:rsidRDefault="00F512A6" w:rsidP="00F512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7614">
              <w:rPr>
                <w:rFonts w:ascii="Corbel" w:hAnsi="Corbel"/>
                <w:sz w:val="20"/>
                <w:szCs w:val="20"/>
              </w:rPr>
              <w:t xml:space="preserve">EK </w:t>
            </w:r>
            <w:r>
              <w:rPr>
                <w:rFonts w:ascii="Corbel" w:hAnsi="Corbel"/>
                <w:sz w:val="20"/>
                <w:szCs w:val="20"/>
              </w:rPr>
              <w:t>6</w:t>
            </w:r>
          </w:p>
        </w:tc>
        <w:tc>
          <w:tcPr>
            <w:tcW w:w="5441" w:type="dxa"/>
          </w:tcPr>
          <w:p w14:paraId="4B71184C" w14:textId="77777777" w:rsidR="00F512A6" w:rsidRDefault="00F512A6" w:rsidP="00F512A6">
            <w:pPr>
              <w:pStyle w:val="Punktygwne"/>
              <w:spacing w:before="0" w:after="0"/>
            </w:pPr>
            <w:r>
              <w:rPr>
                <w:b w:val="0"/>
                <w:smallCaps w:val="0"/>
                <w:color w:val="000000"/>
                <w:sz w:val="22"/>
              </w:rPr>
              <w:t>egzamin ustny; obserwacja w trakcie zajęć</w:t>
            </w:r>
          </w:p>
        </w:tc>
        <w:tc>
          <w:tcPr>
            <w:tcW w:w="2117" w:type="dxa"/>
          </w:tcPr>
          <w:p w14:paraId="4CBDEF27" w14:textId="77777777" w:rsidR="00F512A6" w:rsidRDefault="00F512A6" w:rsidP="00F512A6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w, </w:t>
            </w:r>
            <w:proofErr w:type="spellStart"/>
            <w:r>
              <w:rPr>
                <w:b w:val="0"/>
                <w:sz w:val="22"/>
              </w:rPr>
              <w:t>ćw</w:t>
            </w:r>
            <w:proofErr w:type="spellEnd"/>
          </w:p>
        </w:tc>
      </w:tr>
      <w:tr w:rsidR="00F512A6" w:rsidRPr="009C54AE" w14:paraId="2F14B054" w14:textId="77777777" w:rsidTr="00F512A6">
        <w:tc>
          <w:tcPr>
            <w:tcW w:w="1962" w:type="dxa"/>
          </w:tcPr>
          <w:p w14:paraId="05E26C5B" w14:textId="7718CAE6" w:rsidR="00F512A6" w:rsidRPr="009C54AE" w:rsidRDefault="00F512A6" w:rsidP="00F512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7614">
              <w:rPr>
                <w:rFonts w:ascii="Corbel" w:hAnsi="Corbel"/>
                <w:sz w:val="20"/>
                <w:szCs w:val="20"/>
              </w:rPr>
              <w:t xml:space="preserve">EK </w:t>
            </w:r>
            <w:r>
              <w:rPr>
                <w:rFonts w:ascii="Corbel" w:hAnsi="Corbel"/>
                <w:sz w:val="20"/>
                <w:szCs w:val="20"/>
              </w:rPr>
              <w:t>7</w:t>
            </w:r>
          </w:p>
        </w:tc>
        <w:tc>
          <w:tcPr>
            <w:tcW w:w="5441" w:type="dxa"/>
          </w:tcPr>
          <w:p w14:paraId="5A638DD0" w14:textId="77777777" w:rsidR="00F512A6" w:rsidRDefault="00F512A6" w:rsidP="00F512A6">
            <w:pPr>
              <w:pStyle w:val="Punktygwne"/>
              <w:spacing w:before="0" w:after="0"/>
            </w:pPr>
            <w:r>
              <w:rPr>
                <w:b w:val="0"/>
                <w:smallCaps w:val="0"/>
                <w:color w:val="000000"/>
                <w:sz w:val="22"/>
              </w:rPr>
              <w:t>egzamin ustny; obserwacja w trakcie zajęć</w:t>
            </w:r>
          </w:p>
        </w:tc>
        <w:tc>
          <w:tcPr>
            <w:tcW w:w="2117" w:type="dxa"/>
          </w:tcPr>
          <w:p w14:paraId="38444B97" w14:textId="77777777" w:rsidR="00F512A6" w:rsidRDefault="00F512A6" w:rsidP="00F512A6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w, </w:t>
            </w:r>
            <w:proofErr w:type="spellStart"/>
            <w:r>
              <w:rPr>
                <w:b w:val="0"/>
                <w:sz w:val="22"/>
              </w:rPr>
              <w:t>ćw</w:t>
            </w:r>
            <w:proofErr w:type="spellEnd"/>
          </w:p>
        </w:tc>
      </w:tr>
      <w:tr w:rsidR="00F512A6" w:rsidRPr="009C54AE" w14:paraId="69AD5DE4" w14:textId="77777777" w:rsidTr="00F512A6">
        <w:tc>
          <w:tcPr>
            <w:tcW w:w="1962" w:type="dxa"/>
          </w:tcPr>
          <w:p w14:paraId="47BD6380" w14:textId="0D2CC83A" w:rsidR="00F512A6" w:rsidRPr="009C54AE" w:rsidRDefault="00F512A6" w:rsidP="00F512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7614">
              <w:rPr>
                <w:rFonts w:ascii="Corbel" w:hAnsi="Corbel"/>
                <w:sz w:val="20"/>
                <w:szCs w:val="20"/>
              </w:rPr>
              <w:t xml:space="preserve">EK </w:t>
            </w:r>
            <w:r>
              <w:rPr>
                <w:rFonts w:ascii="Corbel" w:hAnsi="Corbel"/>
                <w:sz w:val="20"/>
                <w:szCs w:val="20"/>
              </w:rPr>
              <w:t>8</w:t>
            </w:r>
          </w:p>
        </w:tc>
        <w:tc>
          <w:tcPr>
            <w:tcW w:w="5441" w:type="dxa"/>
          </w:tcPr>
          <w:p w14:paraId="479F0F4C" w14:textId="77777777" w:rsidR="00F512A6" w:rsidRDefault="00F512A6" w:rsidP="00F512A6">
            <w:pPr>
              <w:pStyle w:val="Punktygwne"/>
              <w:spacing w:before="0" w:after="0"/>
            </w:pPr>
            <w:r>
              <w:rPr>
                <w:b w:val="0"/>
                <w:smallCaps w:val="0"/>
                <w:color w:val="000000"/>
                <w:sz w:val="22"/>
              </w:rPr>
              <w:t>egzamin ustny; obserwacja w trakcie zajęć</w:t>
            </w:r>
          </w:p>
        </w:tc>
        <w:tc>
          <w:tcPr>
            <w:tcW w:w="2117" w:type="dxa"/>
          </w:tcPr>
          <w:p w14:paraId="3C1AC2BB" w14:textId="77777777" w:rsidR="00F512A6" w:rsidRDefault="00F512A6" w:rsidP="00F512A6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w, </w:t>
            </w:r>
            <w:proofErr w:type="spellStart"/>
            <w:r>
              <w:rPr>
                <w:b w:val="0"/>
                <w:sz w:val="22"/>
              </w:rPr>
              <w:t>ćw</w:t>
            </w:r>
            <w:proofErr w:type="spellEnd"/>
          </w:p>
        </w:tc>
      </w:tr>
    </w:tbl>
    <w:p w14:paraId="3AF7EB7D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411F752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049E79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404F514" w14:textId="77777777" w:rsidTr="00923D7D">
        <w:tc>
          <w:tcPr>
            <w:tcW w:w="9670" w:type="dxa"/>
          </w:tcPr>
          <w:p w14:paraId="3E4788A4" w14:textId="045C6AF9" w:rsidR="00923D7D" w:rsidRPr="009C54AE" w:rsidRDefault="00803B2C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3B2C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ćwiczeń jest aktywne uczestnictwo w zajęciach będące </w:t>
            </w:r>
            <w:r w:rsidR="00F512A6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803B2C">
              <w:rPr>
                <w:rFonts w:ascii="Corbel" w:hAnsi="Corbel"/>
                <w:b w:val="0"/>
                <w:smallCaps w:val="0"/>
                <w:szCs w:val="24"/>
              </w:rPr>
              <w:t xml:space="preserve">odstawą do oceny efektów kształcenia. Ocena końcowa ustalana jest na podstawie obserwacji i jest średnią ocen cząstkowych. </w:t>
            </w:r>
            <w:r w:rsidR="00D36EA3">
              <w:rPr>
                <w:rFonts w:ascii="Corbel" w:hAnsi="Corbel"/>
                <w:b w:val="0"/>
                <w:smallCaps w:val="0"/>
                <w:szCs w:val="24"/>
              </w:rPr>
              <w:t>Oceniając</w:t>
            </w:r>
            <w:r w:rsidR="00D36EA3" w:rsidRPr="00D36EA3">
              <w:rPr>
                <w:rFonts w:ascii="Corbel" w:hAnsi="Corbel"/>
                <w:b w:val="0"/>
                <w:smallCaps w:val="0"/>
                <w:szCs w:val="24"/>
              </w:rPr>
              <w:t xml:space="preserve"> zawartoś</w:t>
            </w:r>
            <w:r w:rsidR="00D36EA3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D36EA3" w:rsidRPr="00D36EA3">
              <w:rPr>
                <w:rFonts w:ascii="Corbel" w:hAnsi="Corbel"/>
                <w:b w:val="0"/>
                <w:smallCaps w:val="0"/>
                <w:szCs w:val="24"/>
              </w:rPr>
              <w:t xml:space="preserve"> treściow</w:t>
            </w:r>
            <w:r w:rsidR="00D36EA3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="00D36EA3" w:rsidRPr="00D36EA3">
              <w:rPr>
                <w:rFonts w:ascii="Corbel" w:hAnsi="Corbel"/>
                <w:b w:val="0"/>
                <w:smallCaps w:val="0"/>
                <w:szCs w:val="24"/>
              </w:rPr>
              <w:t xml:space="preserve"> wypowiedzi bierze się pod uwagę sposób posługiwania się uży</w:t>
            </w:r>
            <w:r w:rsidR="00D36EA3">
              <w:rPr>
                <w:rFonts w:ascii="Corbel" w:hAnsi="Corbel"/>
                <w:b w:val="0"/>
                <w:smallCaps w:val="0"/>
                <w:szCs w:val="24"/>
              </w:rPr>
              <w:t>wanymi</w:t>
            </w:r>
            <w:r w:rsidR="00D36EA3" w:rsidRPr="00D36EA3">
              <w:rPr>
                <w:rFonts w:ascii="Corbel" w:hAnsi="Corbel"/>
                <w:b w:val="0"/>
                <w:smallCaps w:val="0"/>
                <w:szCs w:val="24"/>
              </w:rPr>
              <w:t xml:space="preserve"> pojęciami (poprawny / niepoprawny), poprawność budowanych interpretacji, zakres poruszanych problemów (zbyt wąski/ odpowiedni dla danego tematu / zbyt szeroki), zakres wykorzystanej literatury źródłowej i opracowań</w:t>
            </w:r>
            <w:r w:rsidR="00D36EA3">
              <w:rPr>
                <w:rFonts w:ascii="Corbel" w:hAnsi="Corbel"/>
                <w:b w:val="0"/>
                <w:smallCaps w:val="0"/>
                <w:szCs w:val="24"/>
              </w:rPr>
              <w:t>, poprawność argumentacji, logikę wywodu</w:t>
            </w:r>
            <w:r w:rsidR="00D36EA3" w:rsidRPr="00D36EA3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803B2C">
              <w:rPr>
                <w:rFonts w:ascii="Corbel" w:hAnsi="Corbel"/>
                <w:b w:val="0"/>
                <w:smallCaps w:val="0"/>
                <w:szCs w:val="24"/>
              </w:rPr>
              <w:t>W razie usprawiedliwionej nieobecności problematyka zajęć omawiana jest podczas konsultacji.</w:t>
            </w:r>
          </w:p>
          <w:p w14:paraId="5951D92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D3ACB6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9AA8D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F4BA88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70127A56" w14:textId="77777777" w:rsidTr="003E1941">
        <w:tc>
          <w:tcPr>
            <w:tcW w:w="4962" w:type="dxa"/>
            <w:vAlign w:val="center"/>
          </w:tcPr>
          <w:p w14:paraId="048C2E6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0DC576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95AA6E8" w14:textId="77777777" w:rsidTr="00923D7D">
        <w:tc>
          <w:tcPr>
            <w:tcW w:w="4962" w:type="dxa"/>
          </w:tcPr>
          <w:p w14:paraId="0FEC269D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719201C4" w14:textId="77777777" w:rsidR="0085747A" w:rsidRPr="009C54AE" w:rsidRDefault="00803B2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C61DC5" w:rsidRPr="009C54AE" w14:paraId="57EA4471" w14:textId="77777777" w:rsidTr="00923D7D">
        <w:tc>
          <w:tcPr>
            <w:tcW w:w="4962" w:type="dxa"/>
          </w:tcPr>
          <w:p w14:paraId="75C1B89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3D28BE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F4E3F96" w14:textId="77777777" w:rsidR="00C61DC5" w:rsidRPr="009C54AE" w:rsidRDefault="00803B2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37E1E7AB" w14:textId="77777777" w:rsidTr="00923D7D">
        <w:tc>
          <w:tcPr>
            <w:tcW w:w="4962" w:type="dxa"/>
          </w:tcPr>
          <w:p w14:paraId="515092EB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1B21227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1348BBE" w14:textId="77777777" w:rsidR="00C61DC5" w:rsidRPr="009C54AE" w:rsidRDefault="00803B2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14:paraId="6E7127EB" w14:textId="77777777" w:rsidTr="00923D7D">
        <w:tc>
          <w:tcPr>
            <w:tcW w:w="4962" w:type="dxa"/>
          </w:tcPr>
          <w:p w14:paraId="7081575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CFFDA94" w14:textId="77777777" w:rsidR="0085747A" w:rsidRPr="009C54AE" w:rsidRDefault="00803B2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212</w:t>
            </w:r>
          </w:p>
        </w:tc>
      </w:tr>
      <w:tr w:rsidR="0085747A" w:rsidRPr="009C54AE" w14:paraId="27D14385" w14:textId="77777777" w:rsidTr="00923D7D">
        <w:tc>
          <w:tcPr>
            <w:tcW w:w="4962" w:type="dxa"/>
          </w:tcPr>
          <w:p w14:paraId="06155F8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CFD9886" w14:textId="77777777" w:rsidR="0085747A" w:rsidRPr="009C54AE" w:rsidRDefault="00803B2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14:paraId="2217FC17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D2ECFB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E3F67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F72787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7574ADE" w14:textId="77777777" w:rsidTr="0071620A">
        <w:trPr>
          <w:trHeight w:val="397"/>
        </w:trPr>
        <w:tc>
          <w:tcPr>
            <w:tcW w:w="3544" w:type="dxa"/>
          </w:tcPr>
          <w:p w14:paraId="45851DA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ECFDCD3" w14:textId="77777777" w:rsidR="0085747A" w:rsidRPr="009C54AE" w:rsidRDefault="00803B2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354B7CB7" w14:textId="77777777" w:rsidTr="0071620A">
        <w:trPr>
          <w:trHeight w:val="397"/>
        </w:trPr>
        <w:tc>
          <w:tcPr>
            <w:tcW w:w="3544" w:type="dxa"/>
          </w:tcPr>
          <w:p w14:paraId="5ADFF3A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C940332" w14:textId="77777777" w:rsidR="0085747A" w:rsidRPr="009C54AE" w:rsidRDefault="00803B2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BFC535F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A1723A7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4BF83BA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30A8354" w14:textId="77777777" w:rsidTr="63F2E82B">
        <w:trPr>
          <w:trHeight w:val="397"/>
        </w:trPr>
        <w:tc>
          <w:tcPr>
            <w:tcW w:w="7513" w:type="dxa"/>
          </w:tcPr>
          <w:p w14:paraId="322D4A0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E7E48D0" w14:textId="77777777" w:rsidR="00803B2C" w:rsidRDefault="00803B2C" w:rsidP="00803B2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Wykład:</w:t>
            </w:r>
          </w:p>
          <w:p w14:paraId="1DBC0B9C" w14:textId="77777777" w:rsidR="00803B2C" w:rsidRDefault="00803B2C" w:rsidP="00803B2C">
            <w:pPr>
              <w:pStyle w:val="Punktygwne"/>
              <w:spacing w:before="0" w:after="0"/>
            </w:pPr>
            <w:r>
              <w:rPr>
                <w:b w:val="0"/>
                <w:smallCaps w:val="0"/>
                <w:sz w:val="22"/>
              </w:rPr>
              <w:t xml:space="preserve">- E. Gilson, A. A. Maurer, T. </w:t>
            </w:r>
            <w:proofErr w:type="spellStart"/>
            <w:r>
              <w:rPr>
                <w:b w:val="0"/>
                <w:smallCaps w:val="0"/>
                <w:sz w:val="22"/>
              </w:rPr>
              <w:t>Langan</w:t>
            </w:r>
            <w:proofErr w:type="spellEnd"/>
            <w:r>
              <w:rPr>
                <w:b w:val="0"/>
                <w:smallCaps w:val="0"/>
                <w:sz w:val="22"/>
              </w:rPr>
              <w:t xml:space="preserve">, </w:t>
            </w:r>
            <w:r>
              <w:rPr>
                <w:b w:val="0"/>
                <w:i/>
                <w:smallCaps w:val="0"/>
                <w:sz w:val="22"/>
              </w:rPr>
              <w:t>Historia filozofii współczesnej</w:t>
            </w:r>
            <w:r>
              <w:rPr>
                <w:b w:val="0"/>
                <w:smallCaps w:val="0"/>
                <w:sz w:val="22"/>
              </w:rPr>
              <w:t>, W-</w:t>
            </w:r>
            <w:proofErr w:type="spellStart"/>
            <w:r>
              <w:rPr>
                <w:b w:val="0"/>
                <w:smallCaps w:val="0"/>
                <w:sz w:val="22"/>
              </w:rPr>
              <w:t>wa</w:t>
            </w:r>
            <w:proofErr w:type="spellEnd"/>
            <w:r>
              <w:rPr>
                <w:b w:val="0"/>
                <w:smallCaps w:val="0"/>
                <w:sz w:val="22"/>
              </w:rPr>
              <w:t xml:space="preserve"> 1979;</w:t>
            </w:r>
          </w:p>
          <w:p w14:paraId="5216346A" w14:textId="77777777" w:rsidR="00803B2C" w:rsidRDefault="00803B2C" w:rsidP="00803B2C">
            <w:pPr>
              <w:pStyle w:val="Punktygwne"/>
              <w:spacing w:before="0" w:after="0"/>
            </w:pPr>
            <w:r>
              <w:rPr>
                <w:b w:val="0"/>
                <w:smallCaps w:val="0"/>
                <w:sz w:val="22"/>
              </w:rPr>
              <w:t xml:space="preserve">- T. Gadacz, </w:t>
            </w:r>
            <w:r>
              <w:rPr>
                <w:b w:val="0"/>
                <w:i/>
                <w:smallCaps w:val="0"/>
                <w:sz w:val="22"/>
              </w:rPr>
              <w:t>Historia filozofii XX wieku</w:t>
            </w:r>
            <w:r>
              <w:rPr>
                <w:b w:val="0"/>
                <w:smallCaps w:val="0"/>
                <w:sz w:val="22"/>
              </w:rPr>
              <w:t>, t. 1 i 2, Kraków 2009;</w:t>
            </w:r>
          </w:p>
          <w:p w14:paraId="38E5B10E" w14:textId="77777777" w:rsidR="00803B2C" w:rsidRDefault="00803B2C" w:rsidP="00803B2C">
            <w:pPr>
              <w:pStyle w:val="Punktygwne"/>
              <w:spacing w:before="0" w:after="0"/>
            </w:pPr>
            <w:r>
              <w:rPr>
                <w:b w:val="0"/>
                <w:smallCaps w:val="0"/>
                <w:sz w:val="22"/>
              </w:rPr>
              <w:t xml:space="preserve">- H. </w:t>
            </w:r>
            <w:proofErr w:type="spellStart"/>
            <w:r>
              <w:rPr>
                <w:b w:val="0"/>
                <w:smallCaps w:val="0"/>
                <w:sz w:val="22"/>
              </w:rPr>
              <w:t>Schnadelbach</w:t>
            </w:r>
            <w:proofErr w:type="spellEnd"/>
            <w:r>
              <w:rPr>
                <w:b w:val="0"/>
                <w:smallCaps w:val="0"/>
                <w:sz w:val="22"/>
              </w:rPr>
              <w:t xml:space="preserve">, </w:t>
            </w:r>
            <w:r>
              <w:rPr>
                <w:b w:val="0"/>
                <w:i/>
                <w:smallCaps w:val="0"/>
                <w:sz w:val="22"/>
              </w:rPr>
              <w:t>Filozofia w Niemczech 1831-1933</w:t>
            </w:r>
            <w:r>
              <w:rPr>
                <w:b w:val="0"/>
                <w:smallCaps w:val="0"/>
                <w:sz w:val="22"/>
              </w:rPr>
              <w:t>, Warszawa 1992;</w:t>
            </w:r>
          </w:p>
          <w:p w14:paraId="5EC64B2A" w14:textId="77777777" w:rsidR="00803B2C" w:rsidRDefault="00803B2C" w:rsidP="00803B2C">
            <w:pPr>
              <w:pStyle w:val="Punktygwne"/>
              <w:spacing w:before="0" w:after="0"/>
            </w:pPr>
            <w:r>
              <w:rPr>
                <w:b w:val="0"/>
                <w:smallCaps w:val="0"/>
                <w:sz w:val="22"/>
              </w:rPr>
              <w:lastRenderedPageBreak/>
              <w:t xml:space="preserve">- V. </w:t>
            </w:r>
            <w:proofErr w:type="spellStart"/>
            <w:r>
              <w:rPr>
                <w:b w:val="0"/>
                <w:smallCaps w:val="0"/>
                <w:sz w:val="22"/>
              </w:rPr>
              <w:t>Descombes</w:t>
            </w:r>
            <w:proofErr w:type="spellEnd"/>
            <w:r>
              <w:rPr>
                <w:b w:val="0"/>
                <w:smallCaps w:val="0"/>
                <w:sz w:val="22"/>
              </w:rPr>
              <w:t xml:space="preserve">, </w:t>
            </w:r>
            <w:r>
              <w:rPr>
                <w:b w:val="0"/>
                <w:i/>
                <w:smallCaps w:val="0"/>
                <w:sz w:val="22"/>
              </w:rPr>
              <w:t>To samo i inne. Czterdzieści pięć lat filozofii francuskiej (1933-   1978),</w:t>
            </w:r>
            <w:r>
              <w:rPr>
                <w:b w:val="0"/>
                <w:smallCaps w:val="0"/>
                <w:sz w:val="22"/>
              </w:rPr>
              <w:t xml:space="preserve"> Warszawa 1996;</w:t>
            </w:r>
          </w:p>
          <w:p w14:paraId="783E655E" w14:textId="77777777" w:rsidR="00803B2C" w:rsidRDefault="00803B2C" w:rsidP="00803B2C">
            <w:pPr>
              <w:pStyle w:val="Punktygwne"/>
              <w:spacing w:before="0" w:after="0"/>
            </w:pPr>
            <w:r>
              <w:rPr>
                <w:b w:val="0"/>
                <w:smallCaps w:val="0"/>
                <w:sz w:val="22"/>
              </w:rPr>
              <w:t xml:space="preserve">- Z. </w:t>
            </w:r>
            <w:proofErr w:type="spellStart"/>
            <w:r>
              <w:rPr>
                <w:b w:val="0"/>
                <w:smallCaps w:val="0"/>
                <w:sz w:val="22"/>
              </w:rPr>
              <w:t>Kuderowicz</w:t>
            </w:r>
            <w:proofErr w:type="spellEnd"/>
            <w:r>
              <w:rPr>
                <w:b w:val="0"/>
                <w:smallCaps w:val="0"/>
                <w:sz w:val="22"/>
              </w:rPr>
              <w:t xml:space="preserve"> (red.) </w:t>
            </w:r>
            <w:r>
              <w:rPr>
                <w:b w:val="0"/>
                <w:i/>
                <w:smallCaps w:val="0"/>
                <w:sz w:val="22"/>
              </w:rPr>
              <w:t>Filozofia współczesna</w:t>
            </w:r>
            <w:r>
              <w:rPr>
                <w:b w:val="0"/>
                <w:smallCaps w:val="0"/>
                <w:sz w:val="22"/>
              </w:rPr>
              <w:t>, t. 1 i 2, (różne wydania);</w:t>
            </w:r>
          </w:p>
          <w:p w14:paraId="0CC3C28F" w14:textId="77777777" w:rsidR="00803B2C" w:rsidRDefault="00803B2C" w:rsidP="00803B2C">
            <w:pPr>
              <w:pStyle w:val="Punktygwne"/>
              <w:spacing w:before="0" w:after="0"/>
            </w:pPr>
            <w:r>
              <w:rPr>
                <w:b w:val="0"/>
                <w:smallCaps w:val="0"/>
                <w:sz w:val="22"/>
              </w:rPr>
              <w:t xml:space="preserve">- F. </w:t>
            </w:r>
            <w:proofErr w:type="spellStart"/>
            <w:r>
              <w:rPr>
                <w:b w:val="0"/>
                <w:smallCaps w:val="0"/>
                <w:sz w:val="22"/>
              </w:rPr>
              <w:t>Copleston</w:t>
            </w:r>
            <w:proofErr w:type="spellEnd"/>
            <w:r>
              <w:rPr>
                <w:b w:val="0"/>
                <w:smallCaps w:val="0"/>
                <w:sz w:val="22"/>
              </w:rPr>
              <w:t xml:space="preserve">, </w:t>
            </w:r>
            <w:r>
              <w:rPr>
                <w:b w:val="0"/>
                <w:i/>
                <w:smallCaps w:val="0"/>
                <w:sz w:val="22"/>
              </w:rPr>
              <w:t>Historia filozofii</w:t>
            </w:r>
            <w:r>
              <w:rPr>
                <w:b w:val="0"/>
                <w:smallCaps w:val="0"/>
                <w:sz w:val="22"/>
              </w:rPr>
              <w:t>, Warszawa 1991, t. VIII I IX, (fragmenty);</w:t>
            </w:r>
          </w:p>
          <w:p w14:paraId="4D0BA1B8" w14:textId="77777777" w:rsidR="00803B2C" w:rsidRDefault="00803B2C" w:rsidP="00803B2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- A. Nowaczyk, </w:t>
            </w:r>
            <w:r>
              <w:rPr>
                <w:b w:val="0"/>
                <w:i/>
                <w:smallCaps w:val="0"/>
                <w:sz w:val="22"/>
              </w:rPr>
              <w:t>Filozofia analityczna</w:t>
            </w:r>
            <w:r>
              <w:rPr>
                <w:b w:val="0"/>
                <w:smallCaps w:val="0"/>
                <w:sz w:val="22"/>
              </w:rPr>
              <w:t xml:space="preserve">, Warszawa 2008.  </w:t>
            </w:r>
          </w:p>
          <w:p w14:paraId="5247EB68" w14:textId="77777777" w:rsidR="00DC12D5" w:rsidRDefault="00DC12D5" w:rsidP="00803B2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14:paraId="2C1ECD46" w14:textId="77777777" w:rsidR="00803B2C" w:rsidRDefault="00803B2C" w:rsidP="00803B2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Ćwiczenia:</w:t>
            </w:r>
          </w:p>
          <w:p w14:paraId="34B5BDC3" w14:textId="77777777"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Nietzsche F., </w:t>
            </w:r>
            <w:r>
              <w:rPr>
                <w:i/>
                <w:lang w:eastAsia="en-US"/>
              </w:rPr>
              <w:t>Zmierzch bożyszcz czyli jak filozofuje się młotem</w:t>
            </w:r>
            <w:r>
              <w:rPr>
                <w:lang w:eastAsia="en-US"/>
              </w:rPr>
              <w:t>, przeł. S. Wyrzykowski, Warszawa 1906, s. 13-56.</w:t>
            </w:r>
          </w:p>
          <w:p w14:paraId="3B3DB8AF" w14:textId="77777777"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Nietzsche F., </w:t>
            </w:r>
            <w:r>
              <w:rPr>
                <w:i/>
                <w:lang w:eastAsia="en-US"/>
              </w:rPr>
              <w:t xml:space="preserve">Tako </w:t>
            </w:r>
            <w:proofErr w:type="spellStart"/>
            <w:r>
              <w:rPr>
                <w:i/>
                <w:lang w:eastAsia="en-US"/>
              </w:rPr>
              <w:t>rzecze</w:t>
            </w:r>
            <w:proofErr w:type="spellEnd"/>
            <w:r>
              <w:rPr>
                <w:i/>
                <w:lang w:eastAsia="en-US"/>
              </w:rPr>
              <w:t xml:space="preserve"> Zaratustra Książka dla wszystkich i dla nikogo</w:t>
            </w:r>
            <w:r>
              <w:rPr>
                <w:lang w:eastAsia="en-US"/>
              </w:rPr>
              <w:t>, przeł. W. Berent, wyd. Zysk i S-ka, Poznań 2000, s. 7-40.</w:t>
            </w:r>
          </w:p>
          <w:p w14:paraId="49E2D90E" w14:textId="359A9A69" w:rsidR="00803B2C" w:rsidRDefault="00803B2C" w:rsidP="0002795D">
            <w:pPr>
              <w:pStyle w:val="Textbody"/>
              <w:spacing w:after="0"/>
            </w:pPr>
            <w:r w:rsidRPr="63F2E82B">
              <w:rPr>
                <w:lang w:eastAsia="en-US"/>
              </w:rPr>
              <w:t xml:space="preserve">Nietzsche F., </w:t>
            </w:r>
            <w:r w:rsidRPr="63F2E82B">
              <w:rPr>
                <w:i/>
                <w:iCs/>
                <w:lang w:eastAsia="en-US"/>
              </w:rPr>
              <w:t>Wola mocy</w:t>
            </w:r>
            <w:r w:rsidRPr="63F2E82B">
              <w:rPr>
                <w:lang w:eastAsia="en-US"/>
              </w:rPr>
              <w:t>, przeł. S. Frycz i K. Drzewiecki, Wyd. Zielona Sowa, Kraków 2006</w:t>
            </w:r>
            <w:r w:rsidR="009E6CE7">
              <w:rPr>
                <w:lang w:eastAsia="en-US"/>
              </w:rPr>
              <w:t xml:space="preserve"> </w:t>
            </w:r>
            <w:r w:rsidR="7E87922B" w:rsidRPr="63F2E82B">
              <w:rPr>
                <w:lang w:eastAsia="en-US"/>
              </w:rPr>
              <w:t>s.</w:t>
            </w:r>
            <w:r w:rsidR="250FDBE9" w:rsidRPr="63F2E82B">
              <w:rPr>
                <w:lang w:eastAsia="en-US"/>
              </w:rPr>
              <w:t xml:space="preserve"> </w:t>
            </w:r>
            <w:r w:rsidR="7E87922B" w:rsidRPr="63F2E82B">
              <w:rPr>
                <w:lang w:eastAsia="en-US"/>
              </w:rPr>
              <w:t>9-27</w:t>
            </w:r>
            <w:r w:rsidR="1358313B" w:rsidRPr="63F2E82B">
              <w:rPr>
                <w:lang w:eastAsia="en-US"/>
              </w:rPr>
              <w:t>; 233-251</w:t>
            </w:r>
            <w:r w:rsidRPr="63F2E82B">
              <w:rPr>
                <w:lang w:eastAsia="en-US"/>
              </w:rPr>
              <w:t>.</w:t>
            </w:r>
          </w:p>
          <w:p w14:paraId="1EADD2DE" w14:textId="1B8ED11B" w:rsidR="00803B2C" w:rsidRDefault="00803B2C" w:rsidP="0002795D">
            <w:pPr>
              <w:pStyle w:val="Textbody"/>
              <w:spacing w:after="0"/>
            </w:pPr>
            <w:r w:rsidRPr="63F2E82B">
              <w:rPr>
                <w:lang w:eastAsia="en-US"/>
              </w:rPr>
              <w:t xml:space="preserve">Heidegger M., </w:t>
            </w:r>
            <w:r w:rsidRPr="63F2E82B">
              <w:rPr>
                <w:i/>
                <w:iCs/>
                <w:lang w:eastAsia="en-US"/>
              </w:rPr>
              <w:t>Powiedzenie Nietzschego „Bóg umarł”</w:t>
            </w:r>
            <w:r w:rsidRPr="63F2E82B">
              <w:rPr>
                <w:lang w:eastAsia="en-US"/>
              </w:rPr>
              <w:t xml:space="preserve">, przeł. J. </w:t>
            </w:r>
            <w:proofErr w:type="spellStart"/>
            <w:r w:rsidRPr="63F2E82B">
              <w:rPr>
                <w:lang w:eastAsia="en-US"/>
              </w:rPr>
              <w:t>Gierasimiuk</w:t>
            </w:r>
            <w:proofErr w:type="spellEnd"/>
            <w:r w:rsidRPr="63F2E82B">
              <w:rPr>
                <w:lang w:eastAsia="en-US"/>
              </w:rPr>
              <w:t xml:space="preserve"> [w:] M. Heidegger, „Drogi lasu”, wyd. Fundacja </w:t>
            </w:r>
            <w:proofErr w:type="spellStart"/>
            <w:r w:rsidRPr="63F2E82B">
              <w:rPr>
                <w:lang w:eastAsia="en-US"/>
              </w:rPr>
              <w:t>Aletheia</w:t>
            </w:r>
            <w:proofErr w:type="spellEnd"/>
            <w:r w:rsidRPr="63F2E82B">
              <w:rPr>
                <w:lang w:eastAsia="en-US"/>
              </w:rPr>
              <w:t>, Warszawa 1997</w:t>
            </w:r>
            <w:r w:rsidR="6865F1B3" w:rsidRPr="63F2E82B">
              <w:rPr>
                <w:lang w:eastAsia="en-US"/>
              </w:rPr>
              <w:t>, s.171-216.</w:t>
            </w:r>
          </w:p>
          <w:p w14:paraId="0D7F4DE4" w14:textId="77777777"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Dilthey W., </w:t>
            </w:r>
            <w:r>
              <w:rPr>
                <w:i/>
                <w:lang w:eastAsia="en-US"/>
              </w:rPr>
              <w:t>O istocie filozofii i inne pisma</w:t>
            </w:r>
            <w:r>
              <w:rPr>
                <w:lang w:eastAsia="en-US"/>
              </w:rPr>
              <w:t>, przeł. E. Paczkowska-Łagowska, wyd. PWN, Warszawa 1987, s. 113-175.</w:t>
            </w:r>
          </w:p>
          <w:p w14:paraId="67DBE2FE" w14:textId="77777777" w:rsidR="00803B2C" w:rsidRDefault="00803B2C" w:rsidP="0002795D">
            <w:pPr>
              <w:pStyle w:val="Textbody"/>
            </w:pPr>
            <w:r>
              <w:rPr>
                <w:lang w:eastAsia="en-US"/>
              </w:rPr>
              <w:t xml:space="preserve">W. Dilthey, </w:t>
            </w:r>
            <w:r>
              <w:rPr>
                <w:i/>
                <w:lang w:eastAsia="en-US"/>
              </w:rPr>
              <w:t>Budowa świata historycznego w naukach humanistycznych</w:t>
            </w:r>
            <w:r>
              <w:rPr>
                <w:lang w:eastAsia="en-US"/>
              </w:rPr>
              <w:t>, przeł. E. Paczkowska-Łagowska, Wyd. Słowo / Obraz Terytoria, Gdańsk 2004, s. 19-101; 171-212.</w:t>
            </w:r>
          </w:p>
          <w:p w14:paraId="79A008D4" w14:textId="6B2ACB41"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>Bergson H</w:t>
            </w:r>
            <w:r>
              <w:rPr>
                <w:i/>
                <w:lang w:eastAsia="en-US"/>
              </w:rPr>
              <w:t>. Ewolucja twórcza</w:t>
            </w:r>
            <w:r>
              <w:rPr>
                <w:lang w:eastAsia="en-US"/>
              </w:rPr>
              <w:t>, przeł. F. Znaniecki, Książka i Wiedza, Warszawa 1957, s. 9-20, 50-54, 86-98, 124-131, 198-200, 232-238.</w:t>
            </w:r>
          </w:p>
          <w:p w14:paraId="0B7FB610" w14:textId="77777777"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Bergson H. </w:t>
            </w:r>
            <w:r>
              <w:rPr>
                <w:i/>
                <w:lang w:eastAsia="en-US"/>
              </w:rPr>
              <w:t>Dwa źródła moralności i religii</w:t>
            </w:r>
            <w:r>
              <w:rPr>
                <w:lang w:eastAsia="en-US"/>
              </w:rPr>
              <w:t xml:space="preserve">, tłum. P. </w:t>
            </w:r>
            <w:proofErr w:type="spellStart"/>
            <w:r>
              <w:rPr>
                <w:lang w:eastAsia="en-US"/>
              </w:rPr>
              <w:t>Kostyło</w:t>
            </w:r>
            <w:proofErr w:type="spellEnd"/>
            <w:r>
              <w:rPr>
                <w:lang w:eastAsia="en-US"/>
              </w:rPr>
              <w:t xml:space="preserve"> i K. </w:t>
            </w:r>
            <w:proofErr w:type="spellStart"/>
            <w:r>
              <w:rPr>
                <w:lang w:eastAsia="en-US"/>
              </w:rPr>
              <w:t>Skorulski</w:t>
            </w:r>
            <w:proofErr w:type="spellEnd"/>
            <w:r>
              <w:rPr>
                <w:lang w:eastAsia="en-US"/>
              </w:rPr>
              <w:t>, wyd. Znak, Kraków 1993, rozdz. I s. 15-105, rozdz. III, s. 205-259.</w:t>
            </w:r>
          </w:p>
          <w:p w14:paraId="3D783FD5" w14:textId="77777777"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Freud Z., </w:t>
            </w:r>
            <w:r>
              <w:rPr>
                <w:i/>
                <w:lang w:eastAsia="en-US"/>
              </w:rPr>
              <w:t>Wstęp do psychoanalizy</w:t>
            </w:r>
            <w:r>
              <w:rPr>
                <w:lang w:eastAsia="en-US"/>
              </w:rPr>
              <w:t xml:space="preserve">, tłum. S. </w:t>
            </w:r>
            <w:proofErr w:type="spellStart"/>
            <w:r>
              <w:rPr>
                <w:lang w:eastAsia="en-US"/>
              </w:rPr>
              <w:t>Kempnerówna</w:t>
            </w:r>
            <w:proofErr w:type="spellEnd"/>
            <w:r>
              <w:rPr>
                <w:lang w:eastAsia="en-US"/>
              </w:rPr>
              <w:t xml:space="preserve">, W. </w:t>
            </w:r>
            <w:proofErr w:type="spellStart"/>
            <w:r>
              <w:rPr>
                <w:lang w:eastAsia="en-US"/>
              </w:rPr>
              <w:t>Znaniewicki</w:t>
            </w:r>
            <w:proofErr w:type="spellEnd"/>
            <w:r>
              <w:rPr>
                <w:lang w:eastAsia="en-US"/>
              </w:rPr>
              <w:t>, wyd. PWN, Warszawa 1997, s. 103-234.</w:t>
            </w:r>
          </w:p>
          <w:p w14:paraId="493594D0" w14:textId="77777777" w:rsidR="00803B2C" w:rsidRDefault="00803B2C" w:rsidP="0002795D">
            <w:pPr>
              <w:pStyle w:val="Textbody"/>
              <w:spacing w:after="0"/>
            </w:pPr>
            <w:proofErr w:type="spellStart"/>
            <w:r>
              <w:rPr>
                <w:lang w:eastAsia="en-US"/>
              </w:rPr>
              <w:t>Bakradze</w:t>
            </w:r>
            <w:proofErr w:type="spellEnd"/>
            <w:r>
              <w:rPr>
                <w:lang w:eastAsia="en-US"/>
              </w:rPr>
              <w:t xml:space="preserve"> K., </w:t>
            </w:r>
            <w:r>
              <w:rPr>
                <w:i/>
                <w:lang w:eastAsia="en-US"/>
              </w:rPr>
              <w:t>Z dziejów filozofii współczesnej</w:t>
            </w:r>
            <w:r>
              <w:rPr>
                <w:lang w:eastAsia="en-US"/>
              </w:rPr>
              <w:t>, tłum. H. Zelnikowa, Warszawa 1964, s. 151-308.</w:t>
            </w:r>
          </w:p>
          <w:p w14:paraId="279ABF83" w14:textId="3921F352" w:rsidR="00803B2C" w:rsidRDefault="00803B2C" w:rsidP="63F2E82B">
            <w:pPr>
              <w:pStyle w:val="Textbody"/>
              <w:spacing w:after="0"/>
              <w:rPr>
                <w:lang w:eastAsia="en-US"/>
              </w:rPr>
            </w:pPr>
            <w:r w:rsidRPr="63F2E82B">
              <w:rPr>
                <w:lang w:eastAsia="en-US"/>
              </w:rPr>
              <w:t xml:space="preserve">Cassirer E., </w:t>
            </w:r>
            <w:r w:rsidRPr="63F2E82B">
              <w:rPr>
                <w:i/>
                <w:iCs/>
                <w:lang w:eastAsia="en-US"/>
              </w:rPr>
              <w:t>Esej o człowieku. Wstęp do filozofii kultury</w:t>
            </w:r>
            <w:r w:rsidRPr="63F2E82B">
              <w:rPr>
                <w:lang w:eastAsia="en-US"/>
              </w:rPr>
              <w:t xml:space="preserve">, przeł. A. Staniewska, wyd. Czytelnik, Warszawa 1998 </w:t>
            </w:r>
            <w:r w:rsidR="538D0FF6" w:rsidRPr="63F2E82B">
              <w:rPr>
                <w:lang w:eastAsia="en-US"/>
              </w:rPr>
              <w:t>s. 77-131</w:t>
            </w:r>
            <w:r w:rsidR="7405BD23" w:rsidRPr="63F2E82B">
              <w:rPr>
                <w:lang w:eastAsia="en-US"/>
              </w:rPr>
              <w:t>;</w:t>
            </w:r>
            <w:r w:rsidR="538D0FF6" w:rsidRPr="63F2E82B">
              <w:rPr>
                <w:lang w:eastAsia="en-US"/>
              </w:rPr>
              <w:t xml:space="preserve"> 145-159</w:t>
            </w:r>
            <w:r w:rsidR="00CE7658">
              <w:rPr>
                <w:lang w:eastAsia="en-US"/>
              </w:rPr>
              <w:t>.</w:t>
            </w:r>
          </w:p>
          <w:p w14:paraId="76B1D728" w14:textId="6873298E" w:rsidR="00803B2C" w:rsidRDefault="00803B2C" w:rsidP="0002795D">
            <w:pPr>
              <w:pStyle w:val="Textbody"/>
              <w:spacing w:after="0"/>
            </w:pPr>
            <w:r w:rsidRPr="63F2E82B">
              <w:rPr>
                <w:lang w:eastAsia="en-US"/>
              </w:rPr>
              <w:t xml:space="preserve">Husserl E., </w:t>
            </w:r>
            <w:r w:rsidRPr="63F2E82B">
              <w:rPr>
                <w:i/>
                <w:iCs/>
                <w:lang w:eastAsia="en-US"/>
              </w:rPr>
              <w:t>Filozofia jako ścisła nauka</w:t>
            </w:r>
            <w:r w:rsidRPr="63F2E82B">
              <w:rPr>
                <w:lang w:eastAsia="en-US"/>
              </w:rPr>
              <w:t xml:space="preserve">, tłum. W. </w:t>
            </w:r>
            <w:proofErr w:type="spellStart"/>
            <w:r w:rsidRPr="63F2E82B">
              <w:rPr>
                <w:lang w:eastAsia="en-US"/>
              </w:rPr>
              <w:t>Galewicz</w:t>
            </w:r>
            <w:proofErr w:type="spellEnd"/>
            <w:r w:rsidRPr="63F2E82B">
              <w:rPr>
                <w:lang w:eastAsia="en-US"/>
              </w:rPr>
              <w:t xml:space="preserve">, wyd. Fundacja </w:t>
            </w:r>
            <w:proofErr w:type="spellStart"/>
            <w:r w:rsidRPr="63F2E82B">
              <w:rPr>
                <w:lang w:eastAsia="en-US"/>
              </w:rPr>
              <w:t>Aletheia</w:t>
            </w:r>
            <w:proofErr w:type="spellEnd"/>
            <w:r w:rsidRPr="63F2E82B">
              <w:rPr>
                <w:lang w:eastAsia="en-US"/>
              </w:rPr>
              <w:t xml:space="preserve">, Warszawa 1992 </w:t>
            </w:r>
            <w:r w:rsidR="1E6B3DC3" w:rsidRPr="63F2E82B">
              <w:rPr>
                <w:lang w:eastAsia="en-US"/>
              </w:rPr>
              <w:t>s. 5-7</w:t>
            </w:r>
            <w:r w:rsidR="0A4E6729" w:rsidRPr="63F2E82B">
              <w:rPr>
                <w:lang w:eastAsia="en-US"/>
              </w:rPr>
              <w:t>9</w:t>
            </w:r>
            <w:r w:rsidRPr="63F2E82B">
              <w:rPr>
                <w:lang w:eastAsia="en-US"/>
              </w:rPr>
              <w:t>.</w:t>
            </w:r>
          </w:p>
          <w:p w14:paraId="1F98202E" w14:textId="77777777"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Husserl E., </w:t>
            </w:r>
            <w:r>
              <w:rPr>
                <w:i/>
                <w:lang w:eastAsia="en-US"/>
              </w:rPr>
              <w:t>Idea fenomenologii Pięć Wykładów</w:t>
            </w:r>
            <w:r>
              <w:rPr>
                <w:lang w:eastAsia="en-US"/>
              </w:rPr>
              <w:t xml:space="preserve">, przeł. </w:t>
            </w:r>
            <w:r w:rsidRPr="000F5E25">
              <w:rPr>
                <w:lang w:eastAsia="en-US"/>
              </w:rPr>
              <w:t xml:space="preserve">J. </w:t>
            </w:r>
            <w:proofErr w:type="spellStart"/>
            <w:r w:rsidRPr="000F5E25">
              <w:rPr>
                <w:lang w:eastAsia="en-US"/>
              </w:rPr>
              <w:t>Sidorek</w:t>
            </w:r>
            <w:proofErr w:type="spellEnd"/>
            <w:r w:rsidRPr="000F5E25">
              <w:rPr>
                <w:lang w:eastAsia="en-US"/>
              </w:rPr>
              <w:t>, PWN, 1990 s. 9-91.</w:t>
            </w:r>
          </w:p>
          <w:p w14:paraId="2A1747EC" w14:textId="344CD1FA" w:rsidR="00803B2C" w:rsidRDefault="00803B2C" w:rsidP="0002795D">
            <w:pPr>
              <w:pStyle w:val="Textbody"/>
              <w:spacing w:after="0"/>
            </w:pPr>
            <w:r w:rsidRPr="63F2E82B">
              <w:rPr>
                <w:lang w:eastAsia="en-US"/>
              </w:rPr>
              <w:t xml:space="preserve">31. Husserl E. </w:t>
            </w:r>
            <w:r w:rsidRPr="63F2E82B">
              <w:rPr>
                <w:i/>
                <w:iCs/>
                <w:lang w:eastAsia="en-US"/>
              </w:rPr>
              <w:t>Kryzys nauk europejskich i fenomenologia transcendentalna Wprowadzenie do filozofii fenomenologicznej</w:t>
            </w:r>
            <w:r w:rsidRPr="63F2E82B">
              <w:rPr>
                <w:lang w:eastAsia="en-US"/>
              </w:rPr>
              <w:t>, przeł. S. Walczewska, PAT, Kraków 1987</w:t>
            </w:r>
            <w:r w:rsidR="00236AC4">
              <w:rPr>
                <w:lang w:eastAsia="en-US"/>
              </w:rPr>
              <w:t>, s. 5-21; 24 -</w:t>
            </w:r>
            <w:r w:rsidR="000B01B9">
              <w:rPr>
                <w:lang w:eastAsia="en-US"/>
              </w:rPr>
              <w:t xml:space="preserve">64; </w:t>
            </w:r>
            <w:r w:rsidR="00236AC4">
              <w:rPr>
                <w:lang w:eastAsia="en-US"/>
              </w:rPr>
              <w:t>71-90; 98-110.</w:t>
            </w:r>
          </w:p>
          <w:p w14:paraId="5A2EFFF3" w14:textId="21CB5671" w:rsidR="00803B2C" w:rsidRDefault="15AC18D9" w:rsidP="63F2E82B">
            <w:pPr>
              <w:pStyle w:val="Textbody"/>
              <w:spacing w:after="0"/>
              <w:rPr>
                <w:lang w:eastAsia="en-US"/>
              </w:rPr>
            </w:pPr>
            <w:r w:rsidRPr="63F2E82B">
              <w:rPr>
                <w:lang w:eastAsia="en-US"/>
              </w:rPr>
              <w:t xml:space="preserve"> Wolniewicz B.,</w:t>
            </w:r>
            <w:r w:rsidRPr="63F2E82B">
              <w:rPr>
                <w:i/>
                <w:iCs/>
                <w:lang w:eastAsia="en-US"/>
              </w:rPr>
              <w:t xml:space="preserve"> </w:t>
            </w:r>
            <w:r w:rsidR="39316EA9" w:rsidRPr="63F2E82B">
              <w:rPr>
                <w:i/>
                <w:iCs/>
                <w:lang w:eastAsia="en-US"/>
              </w:rPr>
              <w:t>O traktacie</w:t>
            </w:r>
            <w:r w:rsidR="39316EA9" w:rsidRPr="63F2E82B">
              <w:rPr>
                <w:lang w:eastAsia="en-US"/>
              </w:rPr>
              <w:t xml:space="preserve"> [w:] </w:t>
            </w:r>
            <w:r w:rsidR="00803B2C" w:rsidRPr="63F2E82B">
              <w:rPr>
                <w:lang w:eastAsia="en-US"/>
              </w:rPr>
              <w:t xml:space="preserve">Wittgenstein L., </w:t>
            </w:r>
            <w:proofErr w:type="spellStart"/>
            <w:r w:rsidR="00803B2C" w:rsidRPr="63F2E82B">
              <w:rPr>
                <w:i/>
                <w:iCs/>
                <w:lang w:eastAsia="en-US"/>
              </w:rPr>
              <w:t>Trctatus</w:t>
            </w:r>
            <w:proofErr w:type="spellEnd"/>
            <w:r w:rsidR="00803B2C" w:rsidRPr="63F2E82B">
              <w:rPr>
                <w:i/>
                <w:iCs/>
                <w:lang w:eastAsia="en-US"/>
              </w:rPr>
              <w:t xml:space="preserve"> </w:t>
            </w:r>
            <w:proofErr w:type="spellStart"/>
            <w:r w:rsidR="00803B2C" w:rsidRPr="63F2E82B">
              <w:rPr>
                <w:i/>
                <w:iCs/>
                <w:lang w:eastAsia="en-US"/>
              </w:rPr>
              <w:t>logico-philosophicus</w:t>
            </w:r>
            <w:proofErr w:type="spellEnd"/>
            <w:r w:rsidR="00803B2C" w:rsidRPr="63F2E82B">
              <w:rPr>
                <w:lang w:eastAsia="en-US"/>
              </w:rPr>
              <w:t>, przeł. B. Wolniewicz, PWN, Warszawa 1997</w:t>
            </w:r>
            <w:r w:rsidR="0C4BC6BC" w:rsidRPr="63F2E82B">
              <w:rPr>
                <w:lang w:eastAsia="en-US"/>
              </w:rPr>
              <w:t>,</w:t>
            </w:r>
            <w:r w:rsidR="613C7D91" w:rsidRPr="63F2E82B">
              <w:rPr>
                <w:lang w:eastAsia="en-US"/>
              </w:rPr>
              <w:t xml:space="preserve"> </w:t>
            </w:r>
            <w:r w:rsidR="63DF3992" w:rsidRPr="63F2E82B">
              <w:rPr>
                <w:lang w:eastAsia="en-US"/>
              </w:rPr>
              <w:t>s. VII – XL</w:t>
            </w:r>
            <w:r w:rsidR="63B3A090" w:rsidRPr="63F2E82B">
              <w:rPr>
                <w:lang w:eastAsia="en-US"/>
              </w:rPr>
              <w:t>.</w:t>
            </w:r>
            <w:r w:rsidR="63DF3992" w:rsidRPr="63F2E82B">
              <w:rPr>
                <w:lang w:eastAsia="en-US"/>
              </w:rPr>
              <w:t xml:space="preserve"> </w:t>
            </w:r>
            <w:r w:rsidR="5C4AD5B9" w:rsidRPr="63F2E82B">
              <w:rPr>
                <w:lang w:eastAsia="en-US"/>
              </w:rPr>
              <w:t xml:space="preserve"> </w:t>
            </w:r>
          </w:p>
          <w:p w14:paraId="120EACE1" w14:textId="58723CE9" w:rsidR="730D92AC" w:rsidRDefault="730D92AC" w:rsidP="63F2E82B">
            <w:pPr>
              <w:pStyle w:val="Textbody"/>
              <w:spacing w:after="0"/>
              <w:rPr>
                <w:lang w:eastAsia="en-US"/>
              </w:rPr>
            </w:pPr>
            <w:r w:rsidRPr="00F65825">
              <w:rPr>
                <w:lang w:eastAsia="en-US"/>
              </w:rPr>
              <w:t xml:space="preserve">Wittgenstein L., </w:t>
            </w:r>
            <w:proofErr w:type="spellStart"/>
            <w:r w:rsidRPr="00F65825">
              <w:rPr>
                <w:i/>
                <w:iCs/>
                <w:lang w:eastAsia="en-US"/>
              </w:rPr>
              <w:t>Trctatus</w:t>
            </w:r>
            <w:proofErr w:type="spellEnd"/>
            <w:r w:rsidRPr="00F65825">
              <w:rPr>
                <w:i/>
                <w:iCs/>
                <w:lang w:eastAsia="en-US"/>
              </w:rPr>
              <w:t xml:space="preserve"> </w:t>
            </w:r>
            <w:proofErr w:type="spellStart"/>
            <w:r w:rsidRPr="00F65825">
              <w:rPr>
                <w:i/>
                <w:iCs/>
                <w:lang w:eastAsia="en-US"/>
              </w:rPr>
              <w:t>logico-philosophicus</w:t>
            </w:r>
            <w:proofErr w:type="spellEnd"/>
            <w:r w:rsidRPr="00F65825">
              <w:rPr>
                <w:lang w:eastAsia="en-US"/>
              </w:rPr>
              <w:t xml:space="preserve">, przeł. </w:t>
            </w:r>
            <w:r w:rsidRPr="63F2E82B">
              <w:rPr>
                <w:lang w:eastAsia="en-US"/>
              </w:rPr>
              <w:t xml:space="preserve">B. Wolniewicz, PWN, Warszawa 1997, s. 3- </w:t>
            </w:r>
            <w:r w:rsidR="30A279AE" w:rsidRPr="63F2E82B">
              <w:rPr>
                <w:lang w:eastAsia="en-US"/>
              </w:rPr>
              <w:t xml:space="preserve">40; </w:t>
            </w:r>
            <w:r w:rsidR="53F1D499" w:rsidRPr="63F2E82B">
              <w:rPr>
                <w:lang w:eastAsia="en-US"/>
              </w:rPr>
              <w:t>83.</w:t>
            </w:r>
          </w:p>
          <w:p w14:paraId="581DF799" w14:textId="0A67F056" w:rsidR="00803B2C" w:rsidRDefault="00803B2C" w:rsidP="63F2E82B">
            <w:pPr>
              <w:pStyle w:val="Textbody"/>
              <w:spacing w:after="0"/>
              <w:rPr>
                <w:lang w:eastAsia="en-US"/>
              </w:rPr>
            </w:pPr>
            <w:r w:rsidRPr="63F2E82B">
              <w:rPr>
                <w:lang w:eastAsia="en-US"/>
              </w:rPr>
              <w:t xml:space="preserve">Wittgenstein L., </w:t>
            </w:r>
            <w:r w:rsidRPr="63F2E82B">
              <w:rPr>
                <w:i/>
                <w:iCs/>
                <w:lang w:eastAsia="en-US"/>
              </w:rPr>
              <w:t>Dociekania filozoficzne</w:t>
            </w:r>
            <w:r w:rsidRPr="63F2E82B">
              <w:rPr>
                <w:lang w:eastAsia="en-US"/>
              </w:rPr>
              <w:t>, przeł. B. Wolniewicz, PWN, Warszawa 2000</w:t>
            </w:r>
            <w:r w:rsidR="2E3895C7" w:rsidRPr="63F2E82B">
              <w:rPr>
                <w:lang w:eastAsia="en-US"/>
              </w:rPr>
              <w:t>, s. 7-96.</w:t>
            </w:r>
          </w:p>
          <w:p w14:paraId="10B09F1F" w14:textId="77777777" w:rsidR="00803B2C" w:rsidRDefault="00803B2C" w:rsidP="0002795D">
            <w:pPr>
              <w:pStyle w:val="Textbody"/>
              <w:spacing w:after="0"/>
            </w:pPr>
            <w:proofErr w:type="spellStart"/>
            <w:r>
              <w:rPr>
                <w:lang w:eastAsia="en-US"/>
              </w:rPr>
              <w:t>Scheler</w:t>
            </w:r>
            <w:proofErr w:type="spellEnd"/>
            <w:r>
              <w:rPr>
                <w:lang w:eastAsia="en-US"/>
              </w:rPr>
              <w:t xml:space="preserve"> M., </w:t>
            </w:r>
            <w:r>
              <w:rPr>
                <w:i/>
                <w:lang w:eastAsia="en-US"/>
              </w:rPr>
              <w:t>Istota i formy sympatii</w:t>
            </w:r>
            <w:r>
              <w:rPr>
                <w:lang w:eastAsia="en-US"/>
              </w:rPr>
              <w:t xml:space="preserve">, tłum. A. Węgrzecki, PWN, Warszawa 1980, część B </w:t>
            </w:r>
            <w:r>
              <w:rPr>
                <w:i/>
                <w:lang w:eastAsia="en-US"/>
              </w:rPr>
              <w:t>Miłość i nienawiść</w:t>
            </w:r>
            <w:r>
              <w:rPr>
                <w:lang w:eastAsia="en-US"/>
              </w:rPr>
              <w:t xml:space="preserve"> s. 228-319.</w:t>
            </w:r>
          </w:p>
          <w:p w14:paraId="62D5295F" w14:textId="48771585" w:rsidR="00803B2C" w:rsidRDefault="00803B2C" w:rsidP="63F2E82B">
            <w:pPr>
              <w:pStyle w:val="Textbody"/>
              <w:spacing w:after="0"/>
              <w:rPr>
                <w:lang w:eastAsia="en-US"/>
              </w:rPr>
            </w:pPr>
            <w:proofErr w:type="spellStart"/>
            <w:r w:rsidRPr="63F2E82B">
              <w:rPr>
                <w:lang w:eastAsia="en-US"/>
              </w:rPr>
              <w:t>Scheler</w:t>
            </w:r>
            <w:proofErr w:type="spellEnd"/>
            <w:r w:rsidRPr="63F2E82B">
              <w:rPr>
                <w:lang w:eastAsia="en-US"/>
              </w:rPr>
              <w:t xml:space="preserve"> M., </w:t>
            </w:r>
            <w:r w:rsidRPr="63F2E82B">
              <w:rPr>
                <w:i/>
                <w:iCs/>
                <w:lang w:eastAsia="en-US"/>
              </w:rPr>
              <w:t>Resentyment a moralność</w:t>
            </w:r>
            <w:r w:rsidRPr="63F2E82B">
              <w:rPr>
                <w:lang w:eastAsia="en-US"/>
              </w:rPr>
              <w:t>, przeł. J. Garewicz, Czytelnik, Warszawa 1997</w:t>
            </w:r>
            <w:r w:rsidR="4987783E" w:rsidRPr="63F2E82B">
              <w:rPr>
                <w:lang w:eastAsia="en-US"/>
              </w:rPr>
              <w:t>, s. 27-129.</w:t>
            </w:r>
          </w:p>
          <w:p w14:paraId="26A11BCC" w14:textId="6005C076" w:rsidR="00803B2C" w:rsidRDefault="00803B2C" w:rsidP="0002795D">
            <w:pPr>
              <w:pStyle w:val="Textbody"/>
              <w:spacing w:after="0" w:line="240" w:lineRule="auto"/>
              <w:jc w:val="both"/>
              <w:rPr>
                <w:lang w:eastAsia="en-US"/>
              </w:rPr>
            </w:pPr>
            <w:r w:rsidRPr="63F2E82B">
              <w:rPr>
                <w:lang w:eastAsia="en-US"/>
              </w:rPr>
              <w:lastRenderedPageBreak/>
              <w:t xml:space="preserve">Hartmann N., </w:t>
            </w:r>
            <w:r w:rsidRPr="63F2E82B">
              <w:rPr>
                <w:i/>
                <w:iCs/>
                <w:lang w:eastAsia="en-US"/>
              </w:rPr>
              <w:t>Systematyczna autoprezentacja</w:t>
            </w:r>
            <w:r w:rsidRPr="63F2E82B">
              <w:rPr>
                <w:lang w:eastAsia="en-US"/>
              </w:rPr>
              <w:t>, [w:] „Literatura na świecie” 1987, nr 4</w:t>
            </w:r>
            <w:r w:rsidR="36304D73" w:rsidRPr="63F2E82B">
              <w:rPr>
                <w:lang w:eastAsia="en-US"/>
              </w:rPr>
              <w:t>, s. 298-344.</w:t>
            </w:r>
          </w:p>
          <w:p w14:paraId="0DB4255F" w14:textId="7E35227C" w:rsidR="00803B2C" w:rsidRDefault="00803B2C" w:rsidP="0002795D">
            <w:pPr>
              <w:pStyle w:val="Textbody"/>
              <w:spacing w:after="0" w:line="240" w:lineRule="auto"/>
              <w:jc w:val="both"/>
            </w:pPr>
            <w:proofErr w:type="spellStart"/>
            <w:r w:rsidRPr="63F2E82B">
              <w:rPr>
                <w:lang w:val="de-DE" w:eastAsia="en-US"/>
              </w:rPr>
              <w:t>Galewicz</w:t>
            </w:r>
            <w:proofErr w:type="spellEnd"/>
            <w:r w:rsidRPr="63F2E82B">
              <w:rPr>
                <w:lang w:val="de-DE" w:eastAsia="en-US"/>
              </w:rPr>
              <w:t xml:space="preserve"> W., N. Hartmann, </w:t>
            </w:r>
            <w:r w:rsidRPr="63F2E82B">
              <w:rPr>
                <w:lang w:eastAsia="en-US"/>
              </w:rPr>
              <w:t>Wiedza Powszechna, Warszawa 1987</w:t>
            </w:r>
            <w:r w:rsidR="354D98B8" w:rsidRPr="63F2E82B">
              <w:rPr>
                <w:lang w:eastAsia="en-US"/>
              </w:rPr>
              <w:t>, s.143-200</w:t>
            </w:r>
            <w:r w:rsidRPr="63F2E82B">
              <w:rPr>
                <w:lang w:eastAsia="en-US"/>
              </w:rPr>
              <w:t>.</w:t>
            </w:r>
          </w:p>
          <w:p w14:paraId="530A7332" w14:textId="77777777"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Heidegger M., </w:t>
            </w:r>
            <w:r>
              <w:rPr>
                <w:i/>
                <w:lang w:eastAsia="en-US"/>
              </w:rPr>
              <w:t>Bycie i czas</w:t>
            </w:r>
            <w:r>
              <w:rPr>
                <w:lang w:eastAsia="en-US"/>
              </w:rPr>
              <w:t>, przeł. B. Baran, PWN, Warszawa 1994, s. 3-58, 74-89, 186-256, 256-278, 325-424.</w:t>
            </w:r>
          </w:p>
          <w:p w14:paraId="52F21C28" w14:textId="6199BB1B" w:rsidR="00803B2C" w:rsidRDefault="00803B2C" w:rsidP="63F2E82B">
            <w:pPr>
              <w:pStyle w:val="Textbody"/>
              <w:spacing w:after="0"/>
              <w:rPr>
                <w:lang w:eastAsia="en-US"/>
              </w:rPr>
            </w:pPr>
            <w:r w:rsidRPr="63F2E82B">
              <w:rPr>
                <w:lang w:eastAsia="en-US"/>
              </w:rPr>
              <w:t xml:space="preserve">41. Sartre J. P., </w:t>
            </w:r>
            <w:r w:rsidRPr="63F2E82B">
              <w:rPr>
                <w:i/>
                <w:iCs/>
                <w:lang w:eastAsia="en-US"/>
              </w:rPr>
              <w:t>Egzystencjalizm jest humanizmem</w:t>
            </w:r>
            <w:r w:rsidRPr="63F2E82B">
              <w:rPr>
                <w:lang w:eastAsia="en-US"/>
              </w:rPr>
              <w:t xml:space="preserve">, przeł. J. Krajewski, </w:t>
            </w:r>
            <w:r w:rsidR="528905F5" w:rsidRPr="63F2E82B">
              <w:rPr>
                <w:lang w:eastAsia="en-US"/>
              </w:rPr>
              <w:t>Warszawskie Wyd. Literackie</w:t>
            </w:r>
            <w:r w:rsidRPr="63F2E82B">
              <w:rPr>
                <w:lang w:eastAsia="en-US"/>
              </w:rPr>
              <w:t xml:space="preserve"> Muza</w:t>
            </w:r>
            <w:r w:rsidR="1C06E21C" w:rsidRPr="63F2E82B">
              <w:rPr>
                <w:lang w:eastAsia="en-US"/>
              </w:rPr>
              <w:t xml:space="preserve"> SA</w:t>
            </w:r>
            <w:r w:rsidRPr="63F2E82B">
              <w:rPr>
                <w:lang w:eastAsia="en-US"/>
              </w:rPr>
              <w:t>, Warszawa 1998</w:t>
            </w:r>
            <w:r w:rsidR="00CE7658">
              <w:rPr>
                <w:lang w:eastAsia="en-US"/>
              </w:rPr>
              <w:t xml:space="preserve">, </w:t>
            </w:r>
            <w:r w:rsidR="4FE858CB" w:rsidRPr="63F2E82B">
              <w:rPr>
                <w:lang w:eastAsia="en-US"/>
              </w:rPr>
              <w:t>s. 17-84</w:t>
            </w:r>
            <w:r w:rsidRPr="63F2E82B">
              <w:rPr>
                <w:lang w:eastAsia="en-US"/>
              </w:rPr>
              <w:t>.</w:t>
            </w:r>
          </w:p>
          <w:p w14:paraId="2D2EFFF3" w14:textId="04847427"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Jaspers K., </w:t>
            </w:r>
            <w:r>
              <w:rPr>
                <w:i/>
                <w:lang w:eastAsia="en-US"/>
              </w:rPr>
              <w:t>Filozofia egzystencji</w:t>
            </w:r>
            <w:r>
              <w:rPr>
                <w:lang w:eastAsia="en-US"/>
              </w:rPr>
              <w:t>, [w:] Jaspers K, „Filozofia egzystencji”, przeł. D. Lachowska i A. Wołkowicz, PIW, Warszawa 1990</w:t>
            </w:r>
            <w:r w:rsidR="00BC06A2">
              <w:rPr>
                <w:lang w:eastAsia="en-US"/>
              </w:rPr>
              <w:t>, s. 80-158.</w:t>
            </w:r>
          </w:p>
          <w:p w14:paraId="7F1DE9CF" w14:textId="530DB85E"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Płużański T., </w:t>
            </w:r>
            <w:r>
              <w:rPr>
                <w:i/>
                <w:lang w:eastAsia="en-US"/>
              </w:rPr>
              <w:t>Mounier</w:t>
            </w:r>
            <w:r>
              <w:rPr>
                <w:lang w:eastAsia="en-US"/>
              </w:rPr>
              <w:t>, wyd. Wiedza Powszechna, Warszawa 1967</w:t>
            </w:r>
            <w:r w:rsidR="00BC06A2">
              <w:rPr>
                <w:lang w:eastAsia="en-US"/>
              </w:rPr>
              <w:t>, s. 143-150; 172-194; 223-235.</w:t>
            </w:r>
          </w:p>
          <w:p w14:paraId="399FB6EA" w14:textId="12BCE872" w:rsidR="00803B2C" w:rsidRDefault="00803B2C" w:rsidP="0002795D">
            <w:pPr>
              <w:pStyle w:val="Textbody"/>
              <w:spacing w:after="0"/>
            </w:pPr>
            <w:proofErr w:type="spellStart"/>
            <w:r>
              <w:rPr>
                <w:lang w:eastAsia="en-US"/>
              </w:rPr>
              <w:t>Rawls</w:t>
            </w:r>
            <w:proofErr w:type="spellEnd"/>
            <w:r>
              <w:rPr>
                <w:lang w:eastAsia="en-US"/>
              </w:rPr>
              <w:t xml:space="preserve"> J., Teoria sprawiedliwości, tłum. M. Panufnik, J. Pasek, A. Romaniuk, PWN 1994</w:t>
            </w:r>
            <w:r w:rsidR="00DB6330">
              <w:rPr>
                <w:lang w:eastAsia="en-US"/>
              </w:rPr>
              <w:t>, s. 12-37; 78-107, 178-254.</w:t>
            </w:r>
          </w:p>
          <w:p w14:paraId="3F390DA5" w14:textId="556B18E2" w:rsidR="00803B2C" w:rsidRDefault="00803B2C" w:rsidP="0002795D">
            <w:pPr>
              <w:pStyle w:val="Textbody"/>
              <w:spacing w:after="0"/>
            </w:pPr>
            <w:proofErr w:type="spellStart"/>
            <w:r>
              <w:rPr>
                <w:lang w:eastAsia="en-US"/>
              </w:rPr>
              <w:t>Nozick</w:t>
            </w:r>
            <w:proofErr w:type="spellEnd"/>
            <w:r>
              <w:rPr>
                <w:lang w:eastAsia="en-US"/>
              </w:rPr>
              <w:t xml:space="preserve"> R., Anarchia, państwo, utopia, tłum. P. Maciejko i M. </w:t>
            </w:r>
            <w:proofErr w:type="spellStart"/>
            <w:r>
              <w:rPr>
                <w:lang w:eastAsia="en-US"/>
              </w:rPr>
              <w:t>Szczubiałka</w:t>
            </w:r>
            <w:proofErr w:type="spellEnd"/>
            <w:r>
              <w:rPr>
                <w:lang w:eastAsia="en-US"/>
              </w:rPr>
              <w:t xml:space="preserve">, Wyd. </w:t>
            </w:r>
            <w:proofErr w:type="spellStart"/>
            <w:r>
              <w:rPr>
                <w:lang w:eastAsia="en-US"/>
              </w:rPr>
              <w:t>Aletheya</w:t>
            </w:r>
            <w:proofErr w:type="spellEnd"/>
            <w:r>
              <w:rPr>
                <w:lang w:eastAsia="en-US"/>
              </w:rPr>
              <w:t>, Warszawa 1999</w:t>
            </w:r>
            <w:r w:rsidR="002A208D">
              <w:rPr>
                <w:lang w:eastAsia="en-US"/>
              </w:rPr>
              <w:t>, s. 25-42; 113-148, 181-216.</w:t>
            </w:r>
          </w:p>
          <w:p w14:paraId="0ACD363B" w14:textId="77777777"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James W., </w:t>
            </w:r>
            <w:r>
              <w:rPr>
                <w:i/>
                <w:lang w:eastAsia="en-US"/>
              </w:rPr>
              <w:t>Pragmatyzm</w:t>
            </w:r>
            <w:r>
              <w:rPr>
                <w:lang w:eastAsia="en-US"/>
              </w:rPr>
              <w:t xml:space="preserve">”, tłum. M. </w:t>
            </w:r>
            <w:proofErr w:type="spellStart"/>
            <w:r>
              <w:rPr>
                <w:lang w:eastAsia="en-US"/>
              </w:rPr>
              <w:t>Szczubiałka</w:t>
            </w:r>
            <w:proofErr w:type="spellEnd"/>
            <w:r>
              <w:rPr>
                <w:lang w:eastAsia="en-US"/>
              </w:rPr>
              <w:t>, Wyd. KR, Warszawa 1998, s. 65-91, 159-209.</w:t>
            </w:r>
          </w:p>
          <w:p w14:paraId="7DA62D40" w14:textId="578838CA" w:rsidR="00803B2C" w:rsidRDefault="00803B2C" w:rsidP="0002795D">
            <w:pPr>
              <w:pStyle w:val="Textbody"/>
              <w:spacing w:after="0"/>
            </w:pPr>
            <w:proofErr w:type="spellStart"/>
            <w:r>
              <w:rPr>
                <w:lang w:eastAsia="en-US"/>
              </w:rPr>
              <w:t>Rorty</w:t>
            </w:r>
            <w:proofErr w:type="spellEnd"/>
            <w:r>
              <w:rPr>
                <w:lang w:eastAsia="en-US"/>
              </w:rPr>
              <w:t xml:space="preserve"> R. </w:t>
            </w:r>
            <w:r>
              <w:rPr>
                <w:i/>
                <w:lang w:eastAsia="en-US"/>
              </w:rPr>
              <w:t>Filozofia a zwierciadło natury</w:t>
            </w:r>
            <w:r>
              <w:rPr>
                <w:lang w:eastAsia="en-US"/>
              </w:rPr>
              <w:t xml:space="preserve">, przeł. M. </w:t>
            </w:r>
            <w:proofErr w:type="spellStart"/>
            <w:r>
              <w:rPr>
                <w:lang w:eastAsia="en-US"/>
              </w:rPr>
              <w:t>Sczubiałka</w:t>
            </w:r>
            <w:proofErr w:type="spellEnd"/>
            <w:r>
              <w:rPr>
                <w:lang w:eastAsia="en-US"/>
              </w:rPr>
              <w:t xml:space="preserve">, </w:t>
            </w:r>
            <w:r w:rsidR="00DB6330">
              <w:rPr>
                <w:lang w:eastAsia="en-US"/>
              </w:rPr>
              <w:t>W</w:t>
            </w:r>
            <w:r>
              <w:rPr>
                <w:lang w:eastAsia="en-US"/>
              </w:rPr>
              <w:t>yd. Spacja, Warszawa 1994, s. 19-69, 119-191, 279-351.</w:t>
            </w:r>
          </w:p>
          <w:p w14:paraId="6B22FCD0" w14:textId="2A559DF2" w:rsidR="00803B2C" w:rsidRDefault="00803B2C" w:rsidP="0002795D">
            <w:pPr>
              <w:pStyle w:val="Textbody"/>
              <w:spacing w:after="0"/>
            </w:pPr>
            <w:proofErr w:type="spellStart"/>
            <w:r>
              <w:rPr>
                <w:lang w:eastAsia="en-US"/>
              </w:rPr>
              <w:t>Rorty</w:t>
            </w:r>
            <w:proofErr w:type="spellEnd"/>
            <w:r>
              <w:rPr>
                <w:lang w:eastAsia="en-US"/>
              </w:rPr>
              <w:t xml:space="preserve"> R, </w:t>
            </w:r>
            <w:r>
              <w:rPr>
                <w:i/>
                <w:lang w:eastAsia="en-US"/>
              </w:rPr>
              <w:t>Przygodność, ironia i solidarność</w:t>
            </w:r>
            <w:r>
              <w:rPr>
                <w:lang w:eastAsia="en-US"/>
              </w:rPr>
              <w:t xml:space="preserve">; przeł. W. J. Popowski, </w:t>
            </w:r>
            <w:r w:rsidR="00DB6330">
              <w:rPr>
                <w:lang w:eastAsia="en-US"/>
              </w:rPr>
              <w:t>W</w:t>
            </w:r>
            <w:r>
              <w:rPr>
                <w:lang w:eastAsia="en-US"/>
              </w:rPr>
              <w:t>yd. Spacja, Warszawa 1996, s 19-107, 255-269.</w:t>
            </w:r>
          </w:p>
          <w:p w14:paraId="3849AE79" w14:textId="212C64DC" w:rsidR="00803B2C" w:rsidRDefault="00803B2C" w:rsidP="0002795D">
            <w:pPr>
              <w:pStyle w:val="Textbody"/>
              <w:spacing w:after="0"/>
            </w:pPr>
            <w:r>
              <w:rPr>
                <w:lang w:eastAsia="en-US"/>
              </w:rPr>
              <w:t xml:space="preserve">Derrida J., </w:t>
            </w:r>
            <w:r>
              <w:rPr>
                <w:i/>
                <w:lang w:eastAsia="en-US"/>
              </w:rPr>
              <w:t>Biała mitologia. Metafora w tekście filozoficznym</w:t>
            </w:r>
            <w:r>
              <w:rPr>
                <w:lang w:eastAsia="en-US"/>
              </w:rPr>
              <w:t xml:space="preserve">, </w:t>
            </w:r>
            <w:r w:rsidR="000B6113">
              <w:rPr>
                <w:lang w:eastAsia="en-US"/>
              </w:rPr>
              <w:t xml:space="preserve">przeł. W. Krzemień </w:t>
            </w:r>
            <w:r>
              <w:rPr>
                <w:lang w:eastAsia="en-US"/>
              </w:rPr>
              <w:t>[w:] „Pamiętnik Literacki” LXXVII, 1986, z.3</w:t>
            </w:r>
            <w:r w:rsidR="000B6113">
              <w:rPr>
                <w:lang w:eastAsia="en-US"/>
              </w:rPr>
              <w:t>, s. 283-318</w:t>
            </w:r>
          </w:p>
          <w:p w14:paraId="7DB73BFC" w14:textId="77777777" w:rsidR="00803B2C" w:rsidRDefault="00803B2C" w:rsidP="0002795D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14:paraId="79851F31" w14:textId="77777777" w:rsidR="00803B2C" w:rsidRPr="009C54AE" w:rsidRDefault="00803B2C" w:rsidP="00803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21214D83" w14:textId="77777777" w:rsidTr="63F2E82B">
        <w:trPr>
          <w:trHeight w:val="397"/>
        </w:trPr>
        <w:tc>
          <w:tcPr>
            <w:tcW w:w="7513" w:type="dxa"/>
          </w:tcPr>
          <w:p w14:paraId="455CEFFA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196F2816" w14:textId="77777777" w:rsidR="00803B2C" w:rsidRDefault="00803B2C" w:rsidP="00803B2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Ćwiczenia:</w:t>
            </w:r>
          </w:p>
          <w:p w14:paraId="58618B70" w14:textId="77777777" w:rsidR="00803B2C" w:rsidRDefault="00803B2C" w:rsidP="00803B2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14:paraId="312F316A" w14:textId="77777777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Nietzsche F., </w:t>
            </w:r>
            <w:r>
              <w:rPr>
                <w:i/>
                <w:lang w:eastAsia="en-US"/>
              </w:rPr>
              <w:t>Narodziny tragedii czyli hellenizm i pesymizm</w:t>
            </w:r>
            <w:r>
              <w:rPr>
                <w:lang w:eastAsia="en-US"/>
              </w:rPr>
              <w:t>, przeł. L. Staff, Wyd. Zielona Sowa, Kraków 2003.</w:t>
            </w:r>
          </w:p>
          <w:p w14:paraId="7A876E4B" w14:textId="77777777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Nietzsche F., </w:t>
            </w:r>
            <w:r>
              <w:rPr>
                <w:i/>
                <w:lang w:eastAsia="en-US"/>
              </w:rPr>
              <w:t>Poza dobrem i złem</w:t>
            </w:r>
            <w:r>
              <w:rPr>
                <w:lang w:eastAsia="en-US"/>
              </w:rPr>
              <w:t>, przeł. S. Wyrzykowski, Warszawa 1905.</w:t>
            </w:r>
          </w:p>
          <w:p w14:paraId="389F3BB1" w14:textId="49F53E1F" w:rsidR="00803B2C" w:rsidRDefault="00803B2C" w:rsidP="00DC12D5">
            <w:pPr>
              <w:pStyle w:val="Textbody"/>
              <w:spacing w:after="0"/>
            </w:pPr>
            <w:proofErr w:type="spellStart"/>
            <w:r>
              <w:rPr>
                <w:lang w:eastAsia="en-US"/>
              </w:rPr>
              <w:t>Kuderowicz</w:t>
            </w:r>
            <w:proofErr w:type="spellEnd"/>
            <w:r>
              <w:rPr>
                <w:lang w:eastAsia="en-US"/>
              </w:rPr>
              <w:t xml:space="preserve"> Z., </w:t>
            </w:r>
            <w:r>
              <w:rPr>
                <w:i/>
                <w:lang w:eastAsia="en-US"/>
              </w:rPr>
              <w:t>Nietzsche</w:t>
            </w:r>
            <w:r>
              <w:rPr>
                <w:lang w:eastAsia="en-US"/>
              </w:rPr>
              <w:t>, wyd. Wiedza Powszechna, Warszawa 1976</w:t>
            </w:r>
            <w:r w:rsidR="008B5AE5">
              <w:rPr>
                <w:lang w:eastAsia="en-US"/>
              </w:rPr>
              <w:t>.</w:t>
            </w:r>
          </w:p>
          <w:p w14:paraId="4FC1C64C" w14:textId="77777777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Zachariasz A. L., </w:t>
            </w:r>
            <w:r>
              <w:rPr>
                <w:i/>
                <w:lang w:eastAsia="en-US"/>
              </w:rPr>
              <w:t>Wilhelma Diltheya koncepcja hermeneutyki życia</w:t>
            </w:r>
            <w:r>
              <w:rPr>
                <w:lang w:eastAsia="en-US"/>
              </w:rPr>
              <w:t>, [w:] „Studia Filozoficzne”, 1984, nr 3.</w:t>
            </w:r>
          </w:p>
          <w:p w14:paraId="57E13902" w14:textId="77777777" w:rsidR="00803B2C" w:rsidRDefault="00803B2C" w:rsidP="00DC12D5">
            <w:pPr>
              <w:pStyle w:val="Textbody"/>
              <w:spacing w:after="0"/>
            </w:pPr>
            <w:proofErr w:type="spellStart"/>
            <w:r>
              <w:rPr>
                <w:lang w:eastAsia="en-US"/>
              </w:rPr>
              <w:t>Kuderowicz</w:t>
            </w:r>
            <w:proofErr w:type="spellEnd"/>
            <w:r>
              <w:rPr>
                <w:lang w:eastAsia="en-US"/>
              </w:rPr>
              <w:t xml:space="preserve"> Z., </w:t>
            </w:r>
            <w:r>
              <w:rPr>
                <w:i/>
                <w:lang w:eastAsia="en-US"/>
              </w:rPr>
              <w:t>Wartość filozofii w rozumieniu Diltheya</w:t>
            </w:r>
            <w:r>
              <w:rPr>
                <w:lang w:eastAsia="en-US"/>
              </w:rPr>
              <w:t>, [w:] „Studia Filozoficzne”, 1964, nr 3.</w:t>
            </w:r>
          </w:p>
          <w:p w14:paraId="7654F50A" w14:textId="086E53E4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Zachariasz A. L., </w:t>
            </w:r>
            <w:r>
              <w:rPr>
                <w:i/>
                <w:lang w:eastAsia="en-US"/>
              </w:rPr>
              <w:t xml:space="preserve">Pojęcie ducha obiektywnego w filozofii W. Diltheya na tle myśli G.W. Hegla, H. </w:t>
            </w:r>
            <w:proofErr w:type="spellStart"/>
            <w:r>
              <w:rPr>
                <w:i/>
                <w:lang w:eastAsia="en-US"/>
              </w:rPr>
              <w:t>Rickerta</w:t>
            </w:r>
            <w:proofErr w:type="spellEnd"/>
            <w:r>
              <w:rPr>
                <w:i/>
                <w:lang w:eastAsia="en-US"/>
              </w:rPr>
              <w:t xml:space="preserve"> i N. Hartmanna</w:t>
            </w:r>
            <w:r>
              <w:rPr>
                <w:lang w:eastAsia="en-US"/>
              </w:rPr>
              <w:t>, {w:] „Studia Filozoficzne’, 8 (1984)</w:t>
            </w:r>
            <w:r w:rsidR="008B5AE5">
              <w:rPr>
                <w:lang w:eastAsia="en-US"/>
              </w:rPr>
              <w:t>.</w:t>
            </w:r>
          </w:p>
          <w:p w14:paraId="34496F61" w14:textId="11D35647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Zachariasz A. L., </w:t>
            </w:r>
            <w:r>
              <w:rPr>
                <w:i/>
                <w:lang w:eastAsia="en-US"/>
              </w:rPr>
              <w:t>Wilhelma Diltheya koncepcja hermeneutyki życia</w:t>
            </w:r>
            <w:r>
              <w:rPr>
                <w:lang w:eastAsia="en-US"/>
              </w:rPr>
              <w:t>, „Studia filozoficzne”, 3 (1984)</w:t>
            </w:r>
            <w:r w:rsidR="008B5AE5">
              <w:rPr>
                <w:lang w:eastAsia="en-US"/>
              </w:rPr>
              <w:t>.</w:t>
            </w:r>
          </w:p>
          <w:p w14:paraId="0042A1B3" w14:textId="77777777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Wojnar I., </w:t>
            </w:r>
            <w:r>
              <w:rPr>
                <w:i/>
                <w:lang w:eastAsia="en-US"/>
              </w:rPr>
              <w:t>Bergson</w:t>
            </w:r>
            <w:r>
              <w:rPr>
                <w:lang w:eastAsia="en-US"/>
              </w:rPr>
              <w:t>, Wyd. Wiedza Powszechna, Warszawa 1985.</w:t>
            </w:r>
          </w:p>
          <w:p w14:paraId="1742121E" w14:textId="77777777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Kołakowski L. </w:t>
            </w:r>
            <w:r>
              <w:rPr>
                <w:i/>
                <w:lang w:eastAsia="en-US"/>
              </w:rPr>
              <w:t>Bergson</w:t>
            </w:r>
            <w:r>
              <w:rPr>
                <w:lang w:eastAsia="en-US"/>
              </w:rPr>
              <w:t>, Wyd. PWN, Warszawa 1997.</w:t>
            </w:r>
          </w:p>
          <w:p w14:paraId="5CBDC451" w14:textId="77777777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Rosińska Z., </w:t>
            </w:r>
            <w:r>
              <w:rPr>
                <w:i/>
                <w:lang w:eastAsia="en-US"/>
              </w:rPr>
              <w:t>Freud</w:t>
            </w:r>
            <w:r>
              <w:rPr>
                <w:lang w:eastAsia="en-US"/>
              </w:rPr>
              <w:t>, Wyd. Wiedza Powszechna, Warszawa 2002.</w:t>
            </w:r>
          </w:p>
          <w:p w14:paraId="77214134" w14:textId="59740C55" w:rsidR="00803B2C" w:rsidRDefault="00803B2C" w:rsidP="00DC12D5">
            <w:pPr>
              <w:pStyle w:val="Textbody"/>
              <w:spacing w:after="0"/>
            </w:pPr>
            <w:proofErr w:type="spellStart"/>
            <w:r>
              <w:rPr>
                <w:lang w:eastAsia="en-US"/>
              </w:rPr>
              <w:t>Bakradze</w:t>
            </w:r>
            <w:proofErr w:type="spellEnd"/>
            <w:r>
              <w:rPr>
                <w:lang w:eastAsia="en-US"/>
              </w:rPr>
              <w:t xml:space="preserve"> K., </w:t>
            </w:r>
            <w:r>
              <w:rPr>
                <w:i/>
                <w:lang w:eastAsia="en-US"/>
              </w:rPr>
              <w:t>Z dziejów filozofii współczesnej</w:t>
            </w:r>
            <w:r>
              <w:rPr>
                <w:lang w:eastAsia="en-US"/>
              </w:rPr>
              <w:t>, tłum. H. Zelnikowa, Warszawa 1964</w:t>
            </w:r>
            <w:r w:rsidR="008B5AE5">
              <w:rPr>
                <w:lang w:eastAsia="en-US"/>
              </w:rPr>
              <w:t>.</w:t>
            </w:r>
          </w:p>
          <w:p w14:paraId="51CF5BE1" w14:textId="77777777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Cassirer E., </w:t>
            </w:r>
            <w:r>
              <w:rPr>
                <w:i/>
                <w:lang w:eastAsia="en-US"/>
              </w:rPr>
              <w:t>Krytyka rozumu jako krytyka kultury</w:t>
            </w:r>
            <w:r>
              <w:rPr>
                <w:lang w:eastAsia="en-US"/>
              </w:rPr>
              <w:t xml:space="preserve">, tłum. A. Kołodziej, [w:] Z. </w:t>
            </w:r>
            <w:proofErr w:type="spellStart"/>
            <w:r>
              <w:rPr>
                <w:lang w:eastAsia="en-US"/>
              </w:rPr>
              <w:t>Kuderowicz</w:t>
            </w:r>
            <w:proofErr w:type="spellEnd"/>
            <w:r>
              <w:rPr>
                <w:lang w:eastAsia="en-US"/>
              </w:rPr>
              <w:t>, „Filozofia współczesna” t. II, Warszawa 1983.</w:t>
            </w:r>
          </w:p>
          <w:p w14:paraId="1B04A779" w14:textId="3E6217CA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Buczyńska H., </w:t>
            </w:r>
            <w:r>
              <w:rPr>
                <w:i/>
                <w:lang w:eastAsia="en-US"/>
              </w:rPr>
              <w:t>Cassirer</w:t>
            </w:r>
            <w:r>
              <w:rPr>
                <w:lang w:eastAsia="en-US"/>
              </w:rPr>
              <w:t>, Wyd. Wiedza Powszechna, Warszawa 1963.</w:t>
            </w:r>
          </w:p>
          <w:p w14:paraId="1C99938B" w14:textId="77777777" w:rsidR="00803B2C" w:rsidRDefault="00803B2C" w:rsidP="00DC12D5">
            <w:pPr>
              <w:pStyle w:val="Textbody"/>
              <w:spacing w:after="0"/>
            </w:pPr>
            <w:proofErr w:type="spellStart"/>
            <w:r>
              <w:rPr>
                <w:lang w:eastAsia="en-US"/>
              </w:rPr>
              <w:lastRenderedPageBreak/>
              <w:t>Windelband</w:t>
            </w:r>
            <w:proofErr w:type="spellEnd"/>
            <w:r>
              <w:rPr>
                <w:lang w:eastAsia="en-US"/>
              </w:rPr>
              <w:t xml:space="preserve"> W., </w:t>
            </w:r>
            <w:r>
              <w:rPr>
                <w:i/>
                <w:lang w:eastAsia="en-US"/>
              </w:rPr>
              <w:t>Historia a nauki przyrodnicze</w:t>
            </w:r>
            <w:r>
              <w:rPr>
                <w:lang w:eastAsia="en-US"/>
              </w:rPr>
              <w:t xml:space="preserve">, tłum. J. </w:t>
            </w:r>
            <w:proofErr w:type="spellStart"/>
            <w:r>
              <w:rPr>
                <w:lang w:eastAsia="en-US"/>
              </w:rPr>
              <w:t>Wiziński</w:t>
            </w:r>
            <w:proofErr w:type="spellEnd"/>
            <w:r>
              <w:rPr>
                <w:lang w:eastAsia="en-US"/>
              </w:rPr>
              <w:t>,  [w:] „</w:t>
            </w:r>
            <w:proofErr w:type="spellStart"/>
            <w:r>
              <w:rPr>
                <w:lang w:eastAsia="en-US"/>
              </w:rPr>
              <w:t>Philosophon</w:t>
            </w:r>
            <w:proofErr w:type="spellEnd"/>
            <w:r>
              <w:rPr>
                <w:lang w:eastAsia="en-US"/>
              </w:rPr>
              <w:t xml:space="preserve"> Agora” 1989 nr 1.</w:t>
            </w:r>
          </w:p>
          <w:p w14:paraId="4ABDF305" w14:textId="77777777" w:rsidR="00803B2C" w:rsidRDefault="00803B2C" w:rsidP="00DC12D5">
            <w:pPr>
              <w:pStyle w:val="Textbody"/>
              <w:spacing w:after="0"/>
            </w:pPr>
            <w:proofErr w:type="spellStart"/>
            <w:r>
              <w:rPr>
                <w:lang w:eastAsia="en-US"/>
              </w:rPr>
              <w:t>Rickert</w:t>
            </w:r>
            <w:proofErr w:type="spellEnd"/>
            <w:r>
              <w:rPr>
                <w:lang w:eastAsia="en-US"/>
              </w:rPr>
              <w:t xml:space="preserve"> H., </w:t>
            </w:r>
            <w:r>
              <w:rPr>
                <w:i/>
                <w:lang w:eastAsia="en-US"/>
              </w:rPr>
              <w:t>Podstawowy problem teorii poznania</w:t>
            </w:r>
            <w:r>
              <w:rPr>
                <w:lang w:eastAsia="en-US"/>
              </w:rPr>
              <w:t xml:space="preserve">, tłum. J. </w:t>
            </w:r>
            <w:proofErr w:type="spellStart"/>
            <w:r>
              <w:rPr>
                <w:lang w:eastAsia="en-US"/>
              </w:rPr>
              <w:t>Wiziński</w:t>
            </w:r>
            <w:proofErr w:type="spellEnd"/>
            <w:r>
              <w:rPr>
                <w:lang w:eastAsia="en-US"/>
              </w:rPr>
              <w:t>, [w:] „</w:t>
            </w:r>
            <w:proofErr w:type="spellStart"/>
            <w:r>
              <w:rPr>
                <w:lang w:eastAsia="en-US"/>
              </w:rPr>
              <w:t>Philosophon</w:t>
            </w:r>
            <w:proofErr w:type="spellEnd"/>
            <w:r>
              <w:rPr>
                <w:lang w:eastAsia="en-US"/>
              </w:rPr>
              <w:t xml:space="preserve"> Agora” 1989 nr 1.</w:t>
            </w:r>
          </w:p>
          <w:p w14:paraId="7420D124" w14:textId="77777777" w:rsidR="00803B2C" w:rsidRDefault="00803B2C" w:rsidP="00DC12D5">
            <w:pPr>
              <w:pStyle w:val="Textbody"/>
              <w:spacing w:after="0"/>
            </w:pPr>
            <w:proofErr w:type="spellStart"/>
            <w:r>
              <w:rPr>
                <w:lang w:eastAsia="en-US"/>
              </w:rPr>
              <w:t>Rickert</w:t>
            </w:r>
            <w:proofErr w:type="spellEnd"/>
            <w:r>
              <w:rPr>
                <w:lang w:eastAsia="en-US"/>
              </w:rPr>
              <w:t xml:space="preserve"> H., </w:t>
            </w:r>
            <w:r>
              <w:rPr>
                <w:i/>
                <w:lang w:eastAsia="en-US"/>
              </w:rPr>
              <w:t>Uzasadnienie obiektywności</w:t>
            </w:r>
            <w:r>
              <w:rPr>
                <w:lang w:eastAsia="en-US"/>
              </w:rPr>
              <w:t xml:space="preserve">, tłum. J. </w:t>
            </w:r>
            <w:proofErr w:type="spellStart"/>
            <w:r>
              <w:rPr>
                <w:lang w:eastAsia="en-US"/>
              </w:rPr>
              <w:t>Wiziński</w:t>
            </w:r>
            <w:proofErr w:type="spellEnd"/>
            <w:r>
              <w:rPr>
                <w:lang w:eastAsia="en-US"/>
              </w:rPr>
              <w:t>,  [w:] „</w:t>
            </w:r>
            <w:proofErr w:type="spellStart"/>
            <w:r>
              <w:rPr>
                <w:lang w:eastAsia="en-US"/>
              </w:rPr>
              <w:t>Philosophon</w:t>
            </w:r>
            <w:proofErr w:type="spellEnd"/>
            <w:r>
              <w:rPr>
                <w:lang w:eastAsia="en-US"/>
              </w:rPr>
              <w:t xml:space="preserve"> Agora” 1989 nr 1.</w:t>
            </w:r>
          </w:p>
          <w:p w14:paraId="2A04597A" w14:textId="77777777" w:rsidR="00803B2C" w:rsidRDefault="00803B2C" w:rsidP="00DC12D5">
            <w:pPr>
              <w:pStyle w:val="Textbody"/>
              <w:spacing w:after="0"/>
            </w:pPr>
            <w:proofErr w:type="spellStart"/>
            <w:r>
              <w:rPr>
                <w:lang w:eastAsia="en-US"/>
              </w:rPr>
              <w:t>Natorp</w:t>
            </w:r>
            <w:proofErr w:type="spellEnd"/>
            <w:r>
              <w:rPr>
                <w:lang w:eastAsia="en-US"/>
              </w:rPr>
              <w:t xml:space="preserve"> P.; </w:t>
            </w:r>
            <w:r>
              <w:rPr>
                <w:i/>
                <w:lang w:eastAsia="en-US"/>
              </w:rPr>
              <w:t>Filozofia</w:t>
            </w:r>
            <w:r>
              <w:rPr>
                <w:lang w:eastAsia="en-US"/>
              </w:rPr>
              <w:t xml:space="preserve"> [w:] „Filozofia i socjologia XX wieku”, red. B. </w:t>
            </w:r>
            <w:proofErr w:type="spellStart"/>
            <w:r>
              <w:rPr>
                <w:lang w:eastAsia="en-US"/>
              </w:rPr>
              <w:t>Baczko</w:t>
            </w:r>
            <w:proofErr w:type="spellEnd"/>
            <w:r>
              <w:rPr>
                <w:lang w:eastAsia="en-US"/>
              </w:rPr>
              <w:t>, Wyd. Wiedza Powszechna, Warszawa 1965.</w:t>
            </w:r>
          </w:p>
          <w:p w14:paraId="03E9597E" w14:textId="77777777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Szyszkowska M., </w:t>
            </w:r>
            <w:r>
              <w:rPr>
                <w:i/>
                <w:lang w:eastAsia="en-US"/>
              </w:rPr>
              <w:t>Neokantyzm Filozofia społeczna wraz z filozofią prawa natury o zmiennej treści</w:t>
            </w:r>
            <w:r>
              <w:rPr>
                <w:lang w:eastAsia="en-US"/>
              </w:rPr>
              <w:t>, Wyd. Instytut Wydawniczy PAX, Warszawa 1970.</w:t>
            </w:r>
          </w:p>
          <w:p w14:paraId="2A1AE4C8" w14:textId="77777777" w:rsidR="00803B2C" w:rsidRDefault="00803B2C" w:rsidP="00DC12D5">
            <w:pPr>
              <w:pStyle w:val="Textbody"/>
              <w:spacing w:after="0"/>
            </w:pPr>
            <w:proofErr w:type="spellStart"/>
            <w:r>
              <w:rPr>
                <w:lang w:eastAsia="en-US"/>
              </w:rPr>
              <w:t>Trochimska</w:t>
            </w:r>
            <w:proofErr w:type="spellEnd"/>
            <w:r>
              <w:rPr>
                <w:lang w:eastAsia="en-US"/>
              </w:rPr>
              <w:t xml:space="preserve">-Kubacka B, </w:t>
            </w:r>
            <w:r>
              <w:rPr>
                <w:i/>
                <w:lang w:eastAsia="en-US"/>
              </w:rPr>
              <w:t>Neokantyzm</w:t>
            </w:r>
            <w:r>
              <w:rPr>
                <w:lang w:eastAsia="en-US"/>
              </w:rPr>
              <w:t>, Wydawnictwo Uniwersytetu Wrocławskiego, Wrocław 1997.</w:t>
            </w:r>
          </w:p>
          <w:p w14:paraId="64C7945C" w14:textId="77777777" w:rsidR="00803B2C" w:rsidRDefault="00803B2C" w:rsidP="00DC12D5">
            <w:pPr>
              <w:pStyle w:val="Textbody"/>
              <w:spacing w:after="0"/>
            </w:pPr>
            <w:proofErr w:type="spellStart"/>
            <w:r>
              <w:rPr>
                <w:lang w:eastAsia="en-US"/>
              </w:rPr>
              <w:t>Przyłębski</w:t>
            </w:r>
            <w:proofErr w:type="spellEnd"/>
            <w:r>
              <w:rPr>
                <w:lang w:eastAsia="en-US"/>
              </w:rPr>
              <w:t xml:space="preserve"> A., </w:t>
            </w:r>
            <w:r>
              <w:rPr>
                <w:i/>
                <w:lang w:eastAsia="en-US"/>
              </w:rPr>
              <w:t>W poszukiwaniu królestwa filozofii. Z dziejów neokantyzmu badeńskiego</w:t>
            </w:r>
            <w:r>
              <w:rPr>
                <w:lang w:eastAsia="en-US"/>
              </w:rPr>
              <w:t>, Wyd. Naukowe UAM, Poznań 1993.</w:t>
            </w:r>
          </w:p>
          <w:p w14:paraId="5793871B" w14:textId="77777777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Noras A. J., </w:t>
            </w:r>
            <w:r>
              <w:rPr>
                <w:i/>
                <w:lang w:eastAsia="en-US"/>
              </w:rPr>
              <w:t>Kant a neokantyzm badeński i marburski</w:t>
            </w:r>
            <w:r>
              <w:rPr>
                <w:lang w:eastAsia="en-US"/>
              </w:rPr>
              <w:t>, Wyd. Uniwersytetu Śląskiego, Katowice 200.</w:t>
            </w:r>
          </w:p>
          <w:p w14:paraId="51B2F00C" w14:textId="77777777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Święcicka K. </w:t>
            </w:r>
            <w:r>
              <w:rPr>
                <w:i/>
                <w:lang w:eastAsia="en-US"/>
              </w:rPr>
              <w:t>Husserl</w:t>
            </w:r>
            <w:r>
              <w:rPr>
                <w:lang w:eastAsia="en-US"/>
              </w:rPr>
              <w:t>, wyd. Wiedza Powszechna, Warszawa 1993.</w:t>
            </w:r>
          </w:p>
          <w:p w14:paraId="58AFE303" w14:textId="77777777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Kołakowski L. </w:t>
            </w:r>
            <w:r>
              <w:rPr>
                <w:i/>
                <w:lang w:eastAsia="en-US"/>
              </w:rPr>
              <w:t>Husserl i poszukiwanie pewności</w:t>
            </w:r>
            <w:r>
              <w:rPr>
                <w:lang w:eastAsia="en-US"/>
              </w:rPr>
              <w:t>, Warszawa 1987.</w:t>
            </w:r>
          </w:p>
          <w:p w14:paraId="6EA4BE15" w14:textId="77777777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Sady W. </w:t>
            </w:r>
            <w:r>
              <w:rPr>
                <w:i/>
                <w:lang w:eastAsia="en-US"/>
              </w:rPr>
              <w:t>Wittgenstein: Życie i dzieło</w:t>
            </w:r>
            <w:r>
              <w:rPr>
                <w:lang w:eastAsia="en-US"/>
              </w:rPr>
              <w:t xml:space="preserve">, Wyd. </w:t>
            </w:r>
            <w:r>
              <w:rPr>
                <w:lang w:val="de-DE" w:eastAsia="en-US"/>
              </w:rPr>
              <w:t>Daimonion, Lublin 1993.</w:t>
            </w:r>
          </w:p>
          <w:p w14:paraId="411D1D38" w14:textId="546AF794" w:rsidR="00803B2C" w:rsidRDefault="00803B2C" w:rsidP="00DC12D5">
            <w:pPr>
              <w:pStyle w:val="Textbody"/>
              <w:spacing w:after="0"/>
            </w:pPr>
            <w:proofErr w:type="spellStart"/>
            <w:r>
              <w:rPr>
                <w:lang w:val="de-DE" w:eastAsia="en-US"/>
              </w:rPr>
              <w:t>Wolniewicz</w:t>
            </w:r>
            <w:proofErr w:type="spellEnd"/>
            <w:r>
              <w:rPr>
                <w:lang w:val="de-DE" w:eastAsia="en-US"/>
              </w:rPr>
              <w:t xml:space="preserve"> B. </w:t>
            </w:r>
            <w:r>
              <w:rPr>
                <w:i/>
                <w:lang w:val="de-DE" w:eastAsia="en-US"/>
              </w:rPr>
              <w:t>Wittgenstein</w:t>
            </w:r>
            <w:r>
              <w:rPr>
                <w:lang w:val="de-DE" w:eastAsia="en-US"/>
              </w:rPr>
              <w:t xml:space="preserve">, </w:t>
            </w:r>
            <w:r>
              <w:rPr>
                <w:lang w:eastAsia="en-US"/>
              </w:rPr>
              <w:t>PWN, Warszawa 1963</w:t>
            </w:r>
            <w:r w:rsidR="008B5AE5">
              <w:rPr>
                <w:lang w:eastAsia="en-US"/>
              </w:rPr>
              <w:t>.</w:t>
            </w:r>
          </w:p>
          <w:p w14:paraId="14F6D546" w14:textId="77777777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Węgrzecki A., </w:t>
            </w:r>
            <w:proofErr w:type="spellStart"/>
            <w:r>
              <w:rPr>
                <w:i/>
                <w:lang w:eastAsia="en-US"/>
              </w:rPr>
              <w:t>Scheler</w:t>
            </w:r>
            <w:proofErr w:type="spellEnd"/>
            <w:r>
              <w:rPr>
                <w:lang w:eastAsia="en-US"/>
              </w:rPr>
              <w:t>, Wyd. Wiedza Powszechna, Warszawa 1975.</w:t>
            </w:r>
          </w:p>
          <w:p w14:paraId="5C608F6E" w14:textId="04173862" w:rsidR="00803B2C" w:rsidRDefault="00803B2C" w:rsidP="00DC12D5">
            <w:pPr>
              <w:pStyle w:val="Textbody"/>
              <w:spacing w:after="0"/>
            </w:pPr>
            <w:r>
              <w:rPr>
                <w:color w:val="000000"/>
                <w:lang w:eastAsia="en-US"/>
              </w:rPr>
              <w:t>Hartmann N</w:t>
            </w:r>
            <w:r>
              <w:rPr>
                <w:i/>
                <w:color w:val="000000"/>
                <w:lang w:eastAsia="en-US"/>
              </w:rPr>
              <w:t xml:space="preserve">., </w:t>
            </w:r>
            <w:r>
              <w:rPr>
                <w:i/>
                <w:lang w:eastAsia="en-US"/>
              </w:rPr>
              <w:t>Jak w ogóle możliwa jest krytyczna ontologia? Przyczynek do ugruntowania ogólnej nauki o kategoriach.</w:t>
            </w:r>
            <w:r>
              <w:rPr>
                <w:lang w:eastAsia="en-US"/>
              </w:rPr>
              <w:t xml:space="preserve"> Przeł. A. J. Noras. [w:] „Principia. Pisma koncepcyjne z filozofii i socjologii teoretycznej”. Tom 27-28. Kraków 2000</w:t>
            </w:r>
            <w:r w:rsidR="008B5AE5">
              <w:rPr>
                <w:lang w:eastAsia="en-US"/>
              </w:rPr>
              <w:t>.</w:t>
            </w:r>
            <w:r>
              <w:rPr>
                <w:lang w:eastAsia="en-US"/>
              </w:rPr>
              <w:t xml:space="preserve"> </w:t>
            </w:r>
          </w:p>
          <w:p w14:paraId="7F6B6738" w14:textId="77777777" w:rsidR="00803B2C" w:rsidRDefault="00803B2C" w:rsidP="00DC12D5">
            <w:pPr>
              <w:pStyle w:val="Textbody"/>
              <w:spacing w:after="0"/>
            </w:pPr>
            <w:r>
              <w:rPr>
                <w:color w:val="000000"/>
                <w:lang w:eastAsia="en-US"/>
              </w:rPr>
              <w:t>Hartmann N</w:t>
            </w:r>
            <w:r>
              <w:rPr>
                <w:i/>
                <w:color w:val="000000"/>
                <w:lang w:eastAsia="en-US"/>
              </w:rPr>
              <w:t xml:space="preserve">. </w:t>
            </w:r>
            <w:r>
              <w:rPr>
                <w:i/>
                <w:lang w:eastAsia="en-US"/>
              </w:rPr>
              <w:t>,Nowe drogi ontologii</w:t>
            </w:r>
            <w:r>
              <w:rPr>
                <w:lang w:eastAsia="en-US"/>
              </w:rPr>
              <w:t xml:space="preserve">. Przeł. L. Kopciuch, A. Mordka. Wyd. </w:t>
            </w:r>
            <w:proofErr w:type="spellStart"/>
            <w:r>
              <w:rPr>
                <w:lang w:eastAsia="en-US"/>
              </w:rPr>
              <w:t>Rolewski</w:t>
            </w:r>
            <w:proofErr w:type="spellEnd"/>
            <w:r>
              <w:rPr>
                <w:lang w:eastAsia="en-US"/>
              </w:rPr>
              <w:t>, Toruń 1998.</w:t>
            </w:r>
          </w:p>
          <w:p w14:paraId="5663BDA3" w14:textId="77777777" w:rsidR="00803B2C" w:rsidRDefault="00803B2C" w:rsidP="00DC12D5">
            <w:pPr>
              <w:pStyle w:val="Textbody"/>
            </w:pPr>
            <w:r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Hartmann N., </w:t>
            </w:r>
            <w:r>
              <w:rPr>
                <w:i/>
                <w:lang w:eastAsia="en-US"/>
              </w:rPr>
              <w:t>Zarys metafizyki poznania,</w:t>
            </w:r>
            <w:r>
              <w:rPr>
                <w:lang w:eastAsia="en-US"/>
              </w:rPr>
              <w:t xml:space="preserve"> Przeł. E. </w:t>
            </w:r>
            <w:proofErr w:type="spellStart"/>
            <w:r>
              <w:rPr>
                <w:lang w:eastAsia="en-US"/>
              </w:rPr>
              <w:t>Drzazgowska</w:t>
            </w:r>
            <w:proofErr w:type="spellEnd"/>
            <w:r>
              <w:rPr>
                <w:lang w:eastAsia="en-US"/>
              </w:rPr>
              <w:t xml:space="preserve">, P. Piszczatowski. Wyd. </w:t>
            </w:r>
            <w:proofErr w:type="spellStart"/>
            <w:r>
              <w:rPr>
                <w:lang w:eastAsia="en-US"/>
              </w:rPr>
              <w:t>IFiS</w:t>
            </w:r>
            <w:proofErr w:type="spellEnd"/>
            <w:r>
              <w:rPr>
                <w:lang w:eastAsia="en-US"/>
              </w:rPr>
              <w:t xml:space="preserve"> PAN, Warszawa 2007.</w:t>
            </w:r>
          </w:p>
          <w:p w14:paraId="4B6EFE71" w14:textId="0D9762A0" w:rsidR="00803B2C" w:rsidRDefault="00803B2C" w:rsidP="00DC12D5">
            <w:pPr>
              <w:pStyle w:val="Textbody"/>
              <w:spacing w:after="0"/>
            </w:pPr>
            <w:proofErr w:type="spellStart"/>
            <w:r>
              <w:rPr>
                <w:lang w:eastAsia="en-US"/>
              </w:rPr>
              <w:t>Hidegger</w:t>
            </w:r>
            <w:proofErr w:type="spellEnd"/>
            <w:r>
              <w:rPr>
                <w:lang w:eastAsia="en-US"/>
              </w:rPr>
              <w:t xml:space="preserve"> M., </w:t>
            </w:r>
            <w:r>
              <w:rPr>
                <w:i/>
                <w:lang w:eastAsia="en-US"/>
              </w:rPr>
              <w:t>Co zwie się myśleniem</w:t>
            </w:r>
            <w:r>
              <w:rPr>
                <w:lang w:eastAsia="en-US"/>
              </w:rPr>
              <w:t>?, przeł. J. Mizera, PWN, Warszawa-Wrocław 2000.</w:t>
            </w:r>
          </w:p>
          <w:p w14:paraId="7C2401ED" w14:textId="242A1221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Heidegger M., </w:t>
            </w:r>
            <w:r>
              <w:rPr>
                <w:i/>
                <w:lang w:eastAsia="en-US"/>
              </w:rPr>
              <w:t>Kant a problem Metafizyki</w:t>
            </w:r>
            <w:r>
              <w:rPr>
                <w:lang w:eastAsia="en-US"/>
              </w:rPr>
              <w:t>, przeł. B. Baran, PWN Warszawa 1989.</w:t>
            </w:r>
          </w:p>
          <w:p w14:paraId="0C6AC8E0" w14:textId="77777777" w:rsidR="00803B2C" w:rsidRDefault="00803B2C" w:rsidP="00DC12D5">
            <w:pPr>
              <w:pStyle w:val="Textbody"/>
              <w:spacing w:after="0"/>
            </w:pPr>
            <w:r w:rsidRPr="00B67991">
              <w:rPr>
                <w:lang w:val="it-IT" w:eastAsia="en-US"/>
              </w:rPr>
              <w:t xml:space="preserve">Heidegger M., </w:t>
            </w:r>
            <w:r w:rsidRPr="00B67991">
              <w:rPr>
                <w:i/>
                <w:lang w:val="it-IT" w:eastAsia="en-US"/>
              </w:rPr>
              <w:t>Drogi lasu</w:t>
            </w:r>
            <w:r w:rsidRPr="00B67991">
              <w:rPr>
                <w:lang w:val="it-IT" w:eastAsia="en-US"/>
              </w:rPr>
              <w:t xml:space="preserve">, Przeł.  </w:t>
            </w:r>
            <w:r>
              <w:rPr>
                <w:lang w:eastAsia="en-US"/>
              </w:rPr>
              <w:t xml:space="preserve">J. </w:t>
            </w:r>
            <w:proofErr w:type="spellStart"/>
            <w:r>
              <w:rPr>
                <w:lang w:eastAsia="en-US"/>
              </w:rPr>
              <w:t>Gierasimiuk</w:t>
            </w:r>
            <w:proofErr w:type="spellEnd"/>
            <w:r>
              <w:rPr>
                <w:lang w:eastAsia="en-US"/>
              </w:rPr>
              <w:t xml:space="preserve">, R. Marszałek, J. Mizera, J. </w:t>
            </w:r>
            <w:proofErr w:type="spellStart"/>
            <w:r>
              <w:rPr>
                <w:lang w:eastAsia="en-US"/>
              </w:rPr>
              <w:t>Sidorek</w:t>
            </w:r>
            <w:proofErr w:type="spellEnd"/>
            <w:r>
              <w:rPr>
                <w:lang w:eastAsia="en-US"/>
              </w:rPr>
              <w:t xml:space="preserve">, K. Wolicki, Wyd. Fundacja </w:t>
            </w:r>
            <w:proofErr w:type="spellStart"/>
            <w:r>
              <w:rPr>
                <w:lang w:eastAsia="en-US"/>
              </w:rPr>
              <w:t>Aletheia</w:t>
            </w:r>
            <w:proofErr w:type="spellEnd"/>
            <w:r>
              <w:rPr>
                <w:lang w:eastAsia="en-US"/>
              </w:rPr>
              <w:t>, Warszawa 1997.</w:t>
            </w:r>
          </w:p>
          <w:p w14:paraId="77A902E0" w14:textId="77777777" w:rsidR="00803B2C" w:rsidRDefault="00803B2C" w:rsidP="00DC12D5">
            <w:pPr>
              <w:pStyle w:val="Textbody"/>
              <w:spacing w:after="0"/>
            </w:pPr>
            <w:proofErr w:type="spellStart"/>
            <w:r>
              <w:rPr>
                <w:lang w:eastAsia="en-US"/>
              </w:rPr>
              <w:t>Gromczyński</w:t>
            </w:r>
            <w:proofErr w:type="spellEnd"/>
            <w:r>
              <w:rPr>
                <w:lang w:eastAsia="en-US"/>
              </w:rPr>
              <w:t xml:space="preserve"> W., </w:t>
            </w:r>
            <w:r>
              <w:rPr>
                <w:i/>
                <w:lang w:eastAsia="en-US"/>
              </w:rPr>
              <w:t>Egzystencjalizm J. P. Sartre’a</w:t>
            </w:r>
            <w:r>
              <w:rPr>
                <w:lang w:eastAsia="en-US"/>
              </w:rPr>
              <w:t>, [w:] „Studia filozoficzne”1979, nr 7.</w:t>
            </w:r>
          </w:p>
          <w:p w14:paraId="29E052D9" w14:textId="77777777" w:rsidR="00DC12D5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Pomian K., </w:t>
            </w:r>
            <w:r>
              <w:rPr>
                <w:i/>
                <w:lang w:eastAsia="en-US"/>
              </w:rPr>
              <w:t>Sartre – filozof ludzkiej egzystencji</w:t>
            </w:r>
            <w:r>
              <w:rPr>
                <w:lang w:eastAsia="en-US"/>
              </w:rPr>
              <w:t>, [w:] „Filozofia i socjologia XX wieku”, t. 2, Warszawa 1965.</w:t>
            </w:r>
          </w:p>
          <w:p w14:paraId="1DD711E5" w14:textId="3C09201F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Rudziński R. Jaspers, </w:t>
            </w:r>
            <w:r w:rsidR="00BB3D0F">
              <w:rPr>
                <w:lang w:eastAsia="en-US"/>
              </w:rPr>
              <w:t>W</w:t>
            </w:r>
            <w:r>
              <w:rPr>
                <w:lang w:eastAsia="en-US"/>
              </w:rPr>
              <w:t>yd. Wiedza Powszechna, Warszawa 1978.</w:t>
            </w:r>
          </w:p>
          <w:p w14:paraId="5ED64778" w14:textId="49019AC3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Płużański T., </w:t>
            </w:r>
            <w:r>
              <w:rPr>
                <w:i/>
                <w:lang w:eastAsia="en-US"/>
              </w:rPr>
              <w:t>Mounier</w:t>
            </w:r>
            <w:r>
              <w:rPr>
                <w:lang w:eastAsia="en-US"/>
              </w:rPr>
              <w:t xml:space="preserve">, </w:t>
            </w:r>
            <w:r w:rsidR="00BB3D0F">
              <w:rPr>
                <w:lang w:eastAsia="en-US"/>
              </w:rPr>
              <w:t>W</w:t>
            </w:r>
            <w:r>
              <w:rPr>
                <w:lang w:eastAsia="en-US"/>
              </w:rPr>
              <w:t>yd. Wiedza Powszechna, Warszawa 1967, s. 7-143.</w:t>
            </w:r>
          </w:p>
          <w:p w14:paraId="5D80B928" w14:textId="77777777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Grant W., </w:t>
            </w:r>
            <w:r>
              <w:rPr>
                <w:i/>
                <w:lang w:eastAsia="en-US"/>
              </w:rPr>
              <w:t>Idea osoby w pismach E. Mouniera</w:t>
            </w:r>
            <w:r>
              <w:rPr>
                <w:lang w:eastAsia="en-US"/>
              </w:rPr>
              <w:t>, „Zeszyty Naukowe KUL” 1957.</w:t>
            </w:r>
          </w:p>
          <w:p w14:paraId="2E4C2952" w14:textId="77777777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James W., </w:t>
            </w:r>
            <w:r>
              <w:rPr>
                <w:i/>
                <w:lang w:eastAsia="en-US"/>
              </w:rPr>
              <w:t>Znaczenie prawdy. Ciąg dalszy pragmatyzmu</w:t>
            </w:r>
            <w:r>
              <w:rPr>
                <w:lang w:eastAsia="en-US"/>
              </w:rPr>
              <w:t xml:space="preserve">, przeł. M. </w:t>
            </w:r>
            <w:proofErr w:type="spellStart"/>
            <w:r>
              <w:rPr>
                <w:lang w:eastAsia="en-US"/>
              </w:rPr>
              <w:t>Szczubiałka</w:t>
            </w:r>
            <w:proofErr w:type="spellEnd"/>
            <w:r>
              <w:rPr>
                <w:lang w:eastAsia="en-US"/>
              </w:rPr>
              <w:t>, Wyd. KR. Warszawa 2000.</w:t>
            </w:r>
          </w:p>
          <w:p w14:paraId="3AD9F6F2" w14:textId="22149619" w:rsidR="00803B2C" w:rsidRDefault="00803B2C" w:rsidP="00DC12D5">
            <w:pPr>
              <w:pStyle w:val="Textbody"/>
              <w:spacing w:after="0"/>
            </w:pPr>
            <w:proofErr w:type="spellStart"/>
            <w:r>
              <w:rPr>
                <w:lang w:eastAsia="en-US"/>
              </w:rPr>
              <w:t>Putnam</w:t>
            </w:r>
            <w:proofErr w:type="spellEnd"/>
            <w:r>
              <w:rPr>
                <w:lang w:eastAsia="en-US"/>
              </w:rPr>
              <w:t xml:space="preserve"> H., </w:t>
            </w:r>
            <w:r>
              <w:rPr>
                <w:i/>
                <w:lang w:eastAsia="en-US"/>
              </w:rPr>
              <w:t>Pragmatyzm. Pytania otwarte</w:t>
            </w:r>
            <w:r>
              <w:rPr>
                <w:lang w:eastAsia="en-US"/>
              </w:rPr>
              <w:t xml:space="preserve">, przeł. B. </w:t>
            </w:r>
            <w:proofErr w:type="spellStart"/>
            <w:r>
              <w:rPr>
                <w:lang w:eastAsia="en-US"/>
              </w:rPr>
              <w:t>Chwedeńczuk</w:t>
            </w:r>
            <w:proofErr w:type="spellEnd"/>
            <w:r>
              <w:rPr>
                <w:lang w:eastAsia="en-US"/>
              </w:rPr>
              <w:t xml:space="preserve">, </w:t>
            </w:r>
            <w:r w:rsidR="00BB3D0F">
              <w:rPr>
                <w:lang w:eastAsia="en-US"/>
              </w:rPr>
              <w:t>W</w:t>
            </w:r>
            <w:r>
              <w:rPr>
                <w:lang w:eastAsia="en-US"/>
              </w:rPr>
              <w:t xml:space="preserve">yd. </w:t>
            </w:r>
            <w:proofErr w:type="spellStart"/>
            <w:r>
              <w:rPr>
                <w:lang w:eastAsia="en-US"/>
              </w:rPr>
              <w:t>Aletheia</w:t>
            </w:r>
            <w:proofErr w:type="spellEnd"/>
            <w:r>
              <w:rPr>
                <w:lang w:eastAsia="en-US"/>
              </w:rPr>
              <w:t>, Warszawa 1999.</w:t>
            </w:r>
          </w:p>
          <w:p w14:paraId="56E378AE" w14:textId="77777777" w:rsidR="00803B2C" w:rsidRDefault="00803B2C" w:rsidP="00DC12D5">
            <w:pPr>
              <w:pStyle w:val="Textbody"/>
              <w:spacing w:after="0"/>
            </w:pPr>
            <w:proofErr w:type="spellStart"/>
            <w:r>
              <w:rPr>
                <w:lang w:eastAsia="en-US"/>
              </w:rPr>
              <w:t>Rorty</w:t>
            </w:r>
            <w:proofErr w:type="spellEnd"/>
            <w:r>
              <w:rPr>
                <w:lang w:eastAsia="en-US"/>
              </w:rPr>
              <w:t xml:space="preserve"> R, </w:t>
            </w:r>
            <w:r>
              <w:rPr>
                <w:i/>
                <w:lang w:eastAsia="en-US"/>
              </w:rPr>
              <w:t>Konsekwencje pragmatyzmu Eseje z lat 1972-1980</w:t>
            </w:r>
            <w:r>
              <w:rPr>
                <w:lang w:eastAsia="en-US"/>
              </w:rPr>
              <w:t xml:space="preserve">, przeł. C. Karkowski, Wyd. </w:t>
            </w:r>
            <w:proofErr w:type="spellStart"/>
            <w:r>
              <w:rPr>
                <w:lang w:eastAsia="en-US"/>
              </w:rPr>
              <w:t>IfiS</w:t>
            </w:r>
            <w:proofErr w:type="spellEnd"/>
            <w:r>
              <w:rPr>
                <w:lang w:eastAsia="en-US"/>
              </w:rPr>
              <w:t xml:space="preserve"> PAN, Warszawa 1998.</w:t>
            </w:r>
          </w:p>
          <w:p w14:paraId="6F999216" w14:textId="77777777" w:rsidR="00803B2C" w:rsidRDefault="00803B2C" w:rsidP="00DC12D5">
            <w:pPr>
              <w:pStyle w:val="Textbody"/>
              <w:spacing w:after="0"/>
            </w:pPr>
            <w:r>
              <w:rPr>
                <w:i/>
                <w:lang w:eastAsia="en-US"/>
              </w:rPr>
              <w:lastRenderedPageBreak/>
              <w:t xml:space="preserve">Habermas, </w:t>
            </w:r>
            <w:proofErr w:type="spellStart"/>
            <w:r>
              <w:rPr>
                <w:i/>
                <w:lang w:eastAsia="en-US"/>
              </w:rPr>
              <w:t>Rorty</w:t>
            </w:r>
            <w:proofErr w:type="spellEnd"/>
            <w:r>
              <w:rPr>
                <w:i/>
                <w:lang w:eastAsia="en-US"/>
              </w:rPr>
              <w:t>, Kołakowski: stan filozofii współczesnej</w:t>
            </w:r>
            <w:r>
              <w:rPr>
                <w:lang w:eastAsia="en-US"/>
              </w:rPr>
              <w:t xml:space="preserve">, przeł. J. Niżnik, Wyd. </w:t>
            </w:r>
            <w:proofErr w:type="spellStart"/>
            <w:r>
              <w:rPr>
                <w:lang w:eastAsia="en-US"/>
              </w:rPr>
              <w:t>IFiS</w:t>
            </w:r>
            <w:proofErr w:type="spellEnd"/>
            <w:r>
              <w:rPr>
                <w:lang w:eastAsia="en-US"/>
              </w:rPr>
              <w:t xml:space="preserve"> PAN, Warszawa 1996.</w:t>
            </w:r>
          </w:p>
          <w:p w14:paraId="71863EE4" w14:textId="77777777" w:rsidR="00803B2C" w:rsidRDefault="00803B2C" w:rsidP="00DC12D5">
            <w:pPr>
              <w:pStyle w:val="Textbody"/>
              <w:spacing w:after="0"/>
            </w:pPr>
            <w:proofErr w:type="spellStart"/>
            <w:r>
              <w:rPr>
                <w:lang w:eastAsia="en-US"/>
              </w:rPr>
              <w:t>Szahaj</w:t>
            </w:r>
            <w:proofErr w:type="spellEnd"/>
            <w:r>
              <w:rPr>
                <w:lang w:eastAsia="en-US"/>
              </w:rPr>
              <w:t xml:space="preserve"> A., </w:t>
            </w:r>
            <w:r>
              <w:rPr>
                <w:i/>
                <w:lang w:eastAsia="en-US"/>
              </w:rPr>
              <w:t xml:space="preserve">Ironia i miłość. </w:t>
            </w:r>
            <w:proofErr w:type="spellStart"/>
            <w:r>
              <w:rPr>
                <w:i/>
                <w:lang w:eastAsia="en-US"/>
              </w:rPr>
              <w:t>Neopragmatyzm</w:t>
            </w:r>
            <w:proofErr w:type="spellEnd"/>
            <w:r>
              <w:rPr>
                <w:i/>
                <w:lang w:eastAsia="en-US"/>
              </w:rPr>
              <w:t xml:space="preserve"> Richarda </w:t>
            </w:r>
            <w:proofErr w:type="spellStart"/>
            <w:r>
              <w:rPr>
                <w:i/>
                <w:lang w:eastAsia="en-US"/>
              </w:rPr>
              <w:t>Rorty’ego</w:t>
            </w:r>
            <w:proofErr w:type="spellEnd"/>
            <w:r>
              <w:rPr>
                <w:i/>
                <w:lang w:eastAsia="en-US"/>
              </w:rPr>
              <w:t xml:space="preserve"> w kontekście sporu o postmodernizm</w:t>
            </w:r>
            <w:r>
              <w:rPr>
                <w:lang w:eastAsia="en-US"/>
              </w:rPr>
              <w:t>, Fundacja na Rzecz Nauki Polskiej, Wrocław 1995.</w:t>
            </w:r>
          </w:p>
          <w:p w14:paraId="4627960E" w14:textId="77777777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68. Kwiek M., </w:t>
            </w:r>
            <w:proofErr w:type="spellStart"/>
            <w:r>
              <w:rPr>
                <w:i/>
                <w:lang w:eastAsia="en-US"/>
              </w:rPr>
              <w:t>Rorty</w:t>
            </w:r>
            <w:proofErr w:type="spellEnd"/>
            <w:r>
              <w:rPr>
                <w:i/>
                <w:lang w:eastAsia="en-US"/>
              </w:rPr>
              <w:t xml:space="preserve"> i </w:t>
            </w:r>
            <w:proofErr w:type="spellStart"/>
            <w:r>
              <w:rPr>
                <w:i/>
                <w:lang w:eastAsia="en-US"/>
              </w:rPr>
              <w:t>Lyotard</w:t>
            </w:r>
            <w:proofErr w:type="spellEnd"/>
            <w:r>
              <w:rPr>
                <w:i/>
                <w:lang w:eastAsia="en-US"/>
              </w:rPr>
              <w:t xml:space="preserve">. W labiryntach </w:t>
            </w:r>
            <w:proofErr w:type="spellStart"/>
            <w:r>
              <w:rPr>
                <w:i/>
                <w:lang w:eastAsia="en-US"/>
              </w:rPr>
              <w:t>postmoderny</w:t>
            </w:r>
            <w:proofErr w:type="spellEnd"/>
            <w:r>
              <w:rPr>
                <w:lang w:eastAsia="en-US"/>
              </w:rPr>
              <w:t>, Wyd. Nauk. IF UAM, Poznań 1994.</w:t>
            </w:r>
          </w:p>
          <w:p w14:paraId="77B48035" w14:textId="77777777" w:rsidR="00803B2C" w:rsidRDefault="00803B2C" w:rsidP="00DC12D5">
            <w:pPr>
              <w:pStyle w:val="Textbody"/>
              <w:spacing w:after="0"/>
            </w:pPr>
            <w:proofErr w:type="spellStart"/>
            <w:r>
              <w:rPr>
                <w:lang w:eastAsia="en-US"/>
              </w:rPr>
              <w:t>Żardecka-Nowak</w:t>
            </w:r>
            <w:proofErr w:type="spellEnd"/>
            <w:r>
              <w:rPr>
                <w:lang w:eastAsia="en-US"/>
              </w:rPr>
              <w:t xml:space="preserve"> M. </w:t>
            </w:r>
            <w:r>
              <w:rPr>
                <w:i/>
                <w:lang w:eastAsia="en-US"/>
              </w:rPr>
              <w:t xml:space="preserve">Wspólnota i ironia. Richard </w:t>
            </w:r>
            <w:proofErr w:type="spellStart"/>
            <w:r>
              <w:rPr>
                <w:i/>
                <w:lang w:eastAsia="en-US"/>
              </w:rPr>
              <w:t>Rorty</w:t>
            </w:r>
            <w:proofErr w:type="spellEnd"/>
            <w:r>
              <w:rPr>
                <w:i/>
                <w:lang w:eastAsia="en-US"/>
              </w:rPr>
              <w:t xml:space="preserve"> i jego wizja społeczeństwa liberalnego</w:t>
            </w:r>
            <w:r>
              <w:rPr>
                <w:lang w:eastAsia="en-US"/>
              </w:rPr>
              <w:t>, Wyd. KUL, Lublin 2003.</w:t>
            </w:r>
          </w:p>
          <w:p w14:paraId="62A76B63" w14:textId="0ACEF415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Derrida J., </w:t>
            </w:r>
            <w:r>
              <w:rPr>
                <w:i/>
                <w:lang w:eastAsia="en-US"/>
              </w:rPr>
              <w:t xml:space="preserve">O </w:t>
            </w:r>
            <w:proofErr w:type="spellStart"/>
            <w:r>
              <w:rPr>
                <w:i/>
                <w:lang w:eastAsia="en-US"/>
              </w:rPr>
              <w:t>gramatologii</w:t>
            </w:r>
            <w:proofErr w:type="spellEnd"/>
            <w:r>
              <w:rPr>
                <w:lang w:eastAsia="en-US"/>
              </w:rPr>
              <w:t>, przeł. Bogdan Banasiak, Wydawnictwo KR, Warszawa 1999</w:t>
            </w:r>
            <w:r w:rsidR="00BB3D0F">
              <w:rPr>
                <w:lang w:eastAsia="en-US"/>
              </w:rPr>
              <w:t>.</w:t>
            </w:r>
          </w:p>
          <w:p w14:paraId="4BCF91CD" w14:textId="77777777" w:rsidR="00803B2C" w:rsidRDefault="00803B2C" w:rsidP="00DC12D5">
            <w:pPr>
              <w:pStyle w:val="Textbody"/>
              <w:spacing w:after="0"/>
            </w:pPr>
            <w:r>
              <w:rPr>
                <w:lang w:eastAsia="en-US"/>
              </w:rPr>
              <w:t xml:space="preserve">Derrida J., </w:t>
            </w:r>
            <w:r>
              <w:rPr>
                <w:i/>
                <w:lang w:eastAsia="en-US"/>
              </w:rPr>
              <w:t>Marginesy filozofii</w:t>
            </w:r>
            <w:r>
              <w:rPr>
                <w:lang w:eastAsia="en-US"/>
              </w:rPr>
              <w:t>, przeł. Adam Dziadek, Janusz Margański, Paweł Pieniążek, Wydawnictwo KR, Warszawa 2002.</w:t>
            </w:r>
          </w:p>
          <w:p w14:paraId="7938A458" w14:textId="0D05BC9B" w:rsidR="000F5E25" w:rsidRDefault="00803B2C" w:rsidP="00DC12D5">
            <w:pPr>
              <w:pStyle w:val="Textbody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 Derrida J., </w:t>
            </w:r>
            <w:r>
              <w:rPr>
                <w:i/>
                <w:color w:val="333333"/>
                <w:lang w:eastAsia="en-US"/>
              </w:rPr>
              <w:t>Pismo i różnica</w:t>
            </w:r>
            <w:r>
              <w:rPr>
                <w:color w:val="333333"/>
                <w:lang w:eastAsia="en-US"/>
              </w:rPr>
              <w:t>, przeł. Krzysztof Kłosiński, Wydawnictwo KR, Warszawa 2004.</w:t>
            </w:r>
          </w:p>
          <w:p w14:paraId="58827DCF" w14:textId="241282AE" w:rsidR="00803B2C" w:rsidRPr="00D149B5" w:rsidRDefault="000F5E25" w:rsidP="00D149B5">
            <w:pPr>
              <w:pStyle w:val="Textbody"/>
              <w:rPr>
                <w:color w:val="333333"/>
                <w:lang w:eastAsia="en-US"/>
              </w:rPr>
            </w:pPr>
            <w:r w:rsidRPr="000F5E25">
              <w:rPr>
                <w:color w:val="333333"/>
                <w:lang w:eastAsia="en-US"/>
              </w:rPr>
              <w:t xml:space="preserve">James </w:t>
            </w:r>
            <w:proofErr w:type="spellStart"/>
            <w:r w:rsidRPr="000F5E25">
              <w:rPr>
                <w:color w:val="333333"/>
                <w:lang w:eastAsia="en-US"/>
              </w:rPr>
              <w:t>Ian</w:t>
            </w:r>
            <w:proofErr w:type="spellEnd"/>
            <w:r>
              <w:rPr>
                <w:color w:val="333333"/>
                <w:lang w:eastAsia="en-US"/>
              </w:rPr>
              <w:t>,</w:t>
            </w:r>
            <w:r w:rsidRPr="000F5E25">
              <w:rPr>
                <w:color w:val="333333"/>
                <w:lang w:eastAsia="en-US"/>
              </w:rPr>
              <w:t xml:space="preserve"> </w:t>
            </w:r>
            <w:r w:rsidRPr="000F5E25">
              <w:rPr>
                <w:i/>
                <w:iCs/>
                <w:color w:val="333333"/>
                <w:lang w:eastAsia="en-US"/>
              </w:rPr>
              <w:t>Nowa filozofia francuska</w:t>
            </w:r>
            <w:r w:rsidRPr="000F5E25">
              <w:rPr>
                <w:color w:val="333333"/>
                <w:lang w:eastAsia="en-US"/>
              </w:rPr>
              <w:t>; przekł. Joanna Bednarek, Piotr Juskowiak</w:t>
            </w:r>
            <w:r w:rsidR="00BB3D0F">
              <w:rPr>
                <w:color w:val="333333"/>
                <w:lang w:eastAsia="en-US"/>
              </w:rPr>
              <w:t xml:space="preserve">, </w:t>
            </w:r>
            <w:r w:rsidRPr="000F5E25">
              <w:rPr>
                <w:color w:val="333333"/>
                <w:lang w:eastAsia="en-US"/>
              </w:rPr>
              <w:t xml:space="preserve">PWN S.A., </w:t>
            </w:r>
            <w:r w:rsidR="00BB3D0F" w:rsidRPr="000F5E25">
              <w:rPr>
                <w:color w:val="333333"/>
                <w:lang w:eastAsia="en-US"/>
              </w:rPr>
              <w:t xml:space="preserve">Warszawa </w:t>
            </w:r>
            <w:r w:rsidRPr="000F5E25">
              <w:rPr>
                <w:color w:val="333333"/>
                <w:lang w:eastAsia="en-US"/>
              </w:rPr>
              <w:t>2014.</w:t>
            </w:r>
          </w:p>
        </w:tc>
      </w:tr>
    </w:tbl>
    <w:p w14:paraId="15A74FD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EAFB0B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1C529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foot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6EE448" w14:textId="77777777" w:rsidR="00AB262B" w:rsidRDefault="00AB262B" w:rsidP="00C16ABF">
      <w:pPr>
        <w:spacing w:after="0" w:line="240" w:lineRule="auto"/>
      </w:pPr>
      <w:r>
        <w:separator/>
      </w:r>
    </w:p>
  </w:endnote>
  <w:endnote w:type="continuationSeparator" w:id="0">
    <w:p w14:paraId="6212D24F" w14:textId="77777777" w:rsidR="00AB262B" w:rsidRDefault="00AB262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02955617"/>
      <w:docPartObj>
        <w:docPartGallery w:val="Page Numbers (Bottom of Page)"/>
        <w:docPartUnique/>
      </w:docPartObj>
    </w:sdtPr>
    <w:sdtEndPr/>
    <w:sdtContent>
      <w:p w14:paraId="5A532899" w14:textId="5D1EC7C1" w:rsidR="000F5E25" w:rsidRDefault="000F5E2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649A">
          <w:rPr>
            <w:noProof/>
          </w:rPr>
          <w:t>12</w:t>
        </w:r>
        <w:r>
          <w:fldChar w:fldCharType="end"/>
        </w:r>
      </w:p>
    </w:sdtContent>
  </w:sdt>
  <w:p w14:paraId="24FDB119" w14:textId="77777777" w:rsidR="000F5E25" w:rsidRDefault="000F5E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CCB8F7" w14:textId="77777777" w:rsidR="00AB262B" w:rsidRDefault="00AB262B" w:rsidP="00C16ABF">
      <w:pPr>
        <w:spacing w:after="0" w:line="240" w:lineRule="auto"/>
      </w:pPr>
      <w:r>
        <w:separator/>
      </w:r>
    </w:p>
  </w:footnote>
  <w:footnote w:type="continuationSeparator" w:id="0">
    <w:p w14:paraId="6841BD2A" w14:textId="77777777" w:rsidR="00AB262B" w:rsidRDefault="00AB262B" w:rsidP="00C16ABF">
      <w:pPr>
        <w:spacing w:after="0" w:line="240" w:lineRule="auto"/>
      </w:pPr>
      <w:r>
        <w:continuationSeparator/>
      </w:r>
    </w:p>
  </w:footnote>
  <w:footnote w:id="1">
    <w:p w14:paraId="276FC4A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2795D"/>
    <w:rsid w:val="00042A51"/>
    <w:rsid w:val="00042D2E"/>
    <w:rsid w:val="00044C82"/>
    <w:rsid w:val="000625B3"/>
    <w:rsid w:val="000636C2"/>
    <w:rsid w:val="00070ED6"/>
    <w:rsid w:val="000742DC"/>
    <w:rsid w:val="00081CAC"/>
    <w:rsid w:val="00084C12"/>
    <w:rsid w:val="0009462C"/>
    <w:rsid w:val="00094B12"/>
    <w:rsid w:val="00096C46"/>
    <w:rsid w:val="000A296F"/>
    <w:rsid w:val="000A2A28"/>
    <w:rsid w:val="000B01B9"/>
    <w:rsid w:val="000B192D"/>
    <w:rsid w:val="000B28EE"/>
    <w:rsid w:val="000B3E37"/>
    <w:rsid w:val="000B6113"/>
    <w:rsid w:val="000C4936"/>
    <w:rsid w:val="000D04B0"/>
    <w:rsid w:val="000F1C57"/>
    <w:rsid w:val="000F5615"/>
    <w:rsid w:val="000F5E2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07A4"/>
    <w:rsid w:val="001718A7"/>
    <w:rsid w:val="001737CF"/>
    <w:rsid w:val="00176083"/>
    <w:rsid w:val="001770C7"/>
    <w:rsid w:val="00192F37"/>
    <w:rsid w:val="001A70D2"/>
    <w:rsid w:val="001D2AAA"/>
    <w:rsid w:val="001D2F1E"/>
    <w:rsid w:val="001D657B"/>
    <w:rsid w:val="001D7B54"/>
    <w:rsid w:val="001E0209"/>
    <w:rsid w:val="001F2CA2"/>
    <w:rsid w:val="002144C0"/>
    <w:rsid w:val="0022477D"/>
    <w:rsid w:val="002278A9"/>
    <w:rsid w:val="002336F9"/>
    <w:rsid w:val="00236AC4"/>
    <w:rsid w:val="0024028F"/>
    <w:rsid w:val="00244ABC"/>
    <w:rsid w:val="00255B46"/>
    <w:rsid w:val="00281FF2"/>
    <w:rsid w:val="002857DE"/>
    <w:rsid w:val="00291567"/>
    <w:rsid w:val="002A208D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CFB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5764B"/>
    <w:rsid w:val="00461EFC"/>
    <w:rsid w:val="00464793"/>
    <w:rsid w:val="004652C2"/>
    <w:rsid w:val="004706D1"/>
    <w:rsid w:val="00471326"/>
    <w:rsid w:val="0047598D"/>
    <w:rsid w:val="004837FB"/>
    <w:rsid w:val="004840FD"/>
    <w:rsid w:val="00490F7D"/>
    <w:rsid w:val="00491678"/>
    <w:rsid w:val="004968E2"/>
    <w:rsid w:val="004A3EEA"/>
    <w:rsid w:val="004A4D1F"/>
    <w:rsid w:val="004D5282"/>
    <w:rsid w:val="004F1551"/>
    <w:rsid w:val="004F3BC9"/>
    <w:rsid w:val="004F3C8E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0D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5B44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624C"/>
    <w:rsid w:val="0078168C"/>
    <w:rsid w:val="00787C2A"/>
    <w:rsid w:val="00790E27"/>
    <w:rsid w:val="007A4022"/>
    <w:rsid w:val="007A6E6E"/>
    <w:rsid w:val="007C3299"/>
    <w:rsid w:val="007C3BCC"/>
    <w:rsid w:val="007C4546"/>
    <w:rsid w:val="007C6196"/>
    <w:rsid w:val="007D6E56"/>
    <w:rsid w:val="007F1652"/>
    <w:rsid w:val="007F4155"/>
    <w:rsid w:val="00803B2C"/>
    <w:rsid w:val="0081554D"/>
    <w:rsid w:val="0081707E"/>
    <w:rsid w:val="008449B3"/>
    <w:rsid w:val="0085747A"/>
    <w:rsid w:val="00884922"/>
    <w:rsid w:val="00885F64"/>
    <w:rsid w:val="008917F9"/>
    <w:rsid w:val="008962C9"/>
    <w:rsid w:val="008A45F7"/>
    <w:rsid w:val="008A62CD"/>
    <w:rsid w:val="008B5AE5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E6CE7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187F"/>
    <w:rsid w:val="00A92C95"/>
    <w:rsid w:val="00A97DE1"/>
    <w:rsid w:val="00AB053C"/>
    <w:rsid w:val="00AB262B"/>
    <w:rsid w:val="00AB3EB2"/>
    <w:rsid w:val="00AC7099"/>
    <w:rsid w:val="00AD1146"/>
    <w:rsid w:val="00AD27D3"/>
    <w:rsid w:val="00AD66D6"/>
    <w:rsid w:val="00AE1160"/>
    <w:rsid w:val="00AE203C"/>
    <w:rsid w:val="00AE2E74"/>
    <w:rsid w:val="00AE412F"/>
    <w:rsid w:val="00AE5FCB"/>
    <w:rsid w:val="00AF2C1E"/>
    <w:rsid w:val="00B05F94"/>
    <w:rsid w:val="00B06142"/>
    <w:rsid w:val="00B135B1"/>
    <w:rsid w:val="00B276DC"/>
    <w:rsid w:val="00B3130B"/>
    <w:rsid w:val="00B35D96"/>
    <w:rsid w:val="00B40ADB"/>
    <w:rsid w:val="00B43B77"/>
    <w:rsid w:val="00B43E80"/>
    <w:rsid w:val="00B463CC"/>
    <w:rsid w:val="00B607DB"/>
    <w:rsid w:val="00B66529"/>
    <w:rsid w:val="00B75946"/>
    <w:rsid w:val="00B75AD2"/>
    <w:rsid w:val="00B8056E"/>
    <w:rsid w:val="00B819C8"/>
    <w:rsid w:val="00B82308"/>
    <w:rsid w:val="00B8470D"/>
    <w:rsid w:val="00B90885"/>
    <w:rsid w:val="00BB3D0F"/>
    <w:rsid w:val="00BB520A"/>
    <w:rsid w:val="00BC06A2"/>
    <w:rsid w:val="00BD3869"/>
    <w:rsid w:val="00BD66E9"/>
    <w:rsid w:val="00BD6FF4"/>
    <w:rsid w:val="00BF2C41"/>
    <w:rsid w:val="00C058B4"/>
    <w:rsid w:val="00C05F44"/>
    <w:rsid w:val="00C06F84"/>
    <w:rsid w:val="00C131B5"/>
    <w:rsid w:val="00C1513C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2A79"/>
    <w:rsid w:val="00C94B98"/>
    <w:rsid w:val="00CA2B96"/>
    <w:rsid w:val="00CA5089"/>
    <w:rsid w:val="00CD6897"/>
    <w:rsid w:val="00CE5BAC"/>
    <w:rsid w:val="00CE7658"/>
    <w:rsid w:val="00CF25BE"/>
    <w:rsid w:val="00CF78ED"/>
    <w:rsid w:val="00D02B25"/>
    <w:rsid w:val="00D02EBA"/>
    <w:rsid w:val="00D149B5"/>
    <w:rsid w:val="00D17C3C"/>
    <w:rsid w:val="00D26B2C"/>
    <w:rsid w:val="00D352C9"/>
    <w:rsid w:val="00D3649A"/>
    <w:rsid w:val="00D36E19"/>
    <w:rsid w:val="00D36EA3"/>
    <w:rsid w:val="00D425B2"/>
    <w:rsid w:val="00D428D6"/>
    <w:rsid w:val="00D552B2"/>
    <w:rsid w:val="00D608D1"/>
    <w:rsid w:val="00D60ACE"/>
    <w:rsid w:val="00D74119"/>
    <w:rsid w:val="00D8075B"/>
    <w:rsid w:val="00D8678B"/>
    <w:rsid w:val="00D87DDA"/>
    <w:rsid w:val="00DA2114"/>
    <w:rsid w:val="00DB6330"/>
    <w:rsid w:val="00DC12D5"/>
    <w:rsid w:val="00DE09C0"/>
    <w:rsid w:val="00DE4A14"/>
    <w:rsid w:val="00DE6CB5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1565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12A6"/>
    <w:rsid w:val="00F526AF"/>
    <w:rsid w:val="00F617C3"/>
    <w:rsid w:val="00F65825"/>
    <w:rsid w:val="00F7066B"/>
    <w:rsid w:val="00F83B28"/>
    <w:rsid w:val="00F872DA"/>
    <w:rsid w:val="00FA46E5"/>
    <w:rsid w:val="00FB7DBA"/>
    <w:rsid w:val="00FC1C25"/>
    <w:rsid w:val="00FC3F45"/>
    <w:rsid w:val="00FD503F"/>
    <w:rsid w:val="00FD7589"/>
    <w:rsid w:val="00FE45E7"/>
    <w:rsid w:val="00FF016A"/>
    <w:rsid w:val="00FF1401"/>
    <w:rsid w:val="00FF5E7D"/>
    <w:rsid w:val="080CD05C"/>
    <w:rsid w:val="0A4E6729"/>
    <w:rsid w:val="0C4BC6BC"/>
    <w:rsid w:val="0D67CD4F"/>
    <w:rsid w:val="0FFEB653"/>
    <w:rsid w:val="1358313B"/>
    <w:rsid w:val="15AC18D9"/>
    <w:rsid w:val="1B4F0BFD"/>
    <w:rsid w:val="1C06E21C"/>
    <w:rsid w:val="1E6B3DC3"/>
    <w:rsid w:val="20B6ED6C"/>
    <w:rsid w:val="21AA0FA4"/>
    <w:rsid w:val="23AA3DA0"/>
    <w:rsid w:val="250FDBE9"/>
    <w:rsid w:val="27CE92C6"/>
    <w:rsid w:val="2A5935AF"/>
    <w:rsid w:val="2E3895C7"/>
    <w:rsid w:val="30A279AE"/>
    <w:rsid w:val="334F976E"/>
    <w:rsid w:val="354D98B8"/>
    <w:rsid w:val="36304D73"/>
    <w:rsid w:val="38589043"/>
    <w:rsid w:val="39316EA9"/>
    <w:rsid w:val="3AD30A06"/>
    <w:rsid w:val="3D305B72"/>
    <w:rsid w:val="3D83368A"/>
    <w:rsid w:val="486F5921"/>
    <w:rsid w:val="491D3205"/>
    <w:rsid w:val="4987783E"/>
    <w:rsid w:val="4FE858CB"/>
    <w:rsid w:val="51F9DE56"/>
    <w:rsid w:val="5234A070"/>
    <w:rsid w:val="528905F5"/>
    <w:rsid w:val="538D0FF6"/>
    <w:rsid w:val="53F1D499"/>
    <w:rsid w:val="54632941"/>
    <w:rsid w:val="551B236F"/>
    <w:rsid w:val="57AE1999"/>
    <w:rsid w:val="59AD2A0B"/>
    <w:rsid w:val="5C4AD5B9"/>
    <w:rsid w:val="613C7D91"/>
    <w:rsid w:val="63B3A090"/>
    <w:rsid w:val="63DF3992"/>
    <w:rsid w:val="63F2E82B"/>
    <w:rsid w:val="645D1EFF"/>
    <w:rsid w:val="64FB54A9"/>
    <w:rsid w:val="6865F1B3"/>
    <w:rsid w:val="6D80214E"/>
    <w:rsid w:val="72323DDA"/>
    <w:rsid w:val="730D92AC"/>
    <w:rsid w:val="7405BD23"/>
    <w:rsid w:val="75B1BE44"/>
    <w:rsid w:val="7BE8B3E2"/>
    <w:rsid w:val="7E879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64BC11"/>
  <w15:docId w15:val="{9AA54DE8-A20F-454A-874A-86095A08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extbody">
    <w:name w:val="Text body"/>
    <w:basedOn w:val="Normalny"/>
    <w:rsid w:val="008A62CD"/>
    <w:pPr>
      <w:suppressAutoHyphens/>
      <w:autoSpaceDN w:val="0"/>
      <w:spacing w:after="120"/>
      <w:textAlignment w:val="baseline"/>
    </w:pPr>
    <w:rPr>
      <w:rFonts w:cs="Calibri"/>
      <w:kern w:val="3"/>
      <w:lang w:eastAsia="zh-CN"/>
    </w:rPr>
  </w:style>
  <w:style w:type="paragraph" w:customStyle="1" w:styleId="Standard">
    <w:name w:val="Standard"/>
    <w:rsid w:val="00803B2C"/>
    <w:pPr>
      <w:suppressAutoHyphens/>
      <w:autoSpaceDN w:val="0"/>
      <w:spacing w:after="200" w:line="276" w:lineRule="auto"/>
      <w:textAlignment w:val="baseline"/>
    </w:pPr>
    <w:rPr>
      <w:rFonts w:ascii="Calibri" w:hAnsi="Calibri" w:cs="Calibri"/>
      <w:kern w:val="3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145C78CDC93A45B506D89D9A1C8748" ma:contentTypeVersion="4" ma:contentTypeDescription="Utwórz nowy dokument." ma:contentTypeScope="" ma:versionID="9cedca0cc8f4f1622b83b370a0e94b0a">
  <xsd:schema xmlns:xsd="http://www.w3.org/2001/XMLSchema" xmlns:xs="http://www.w3.org/2001/XMLSchema" xmlns:p="http://schemas.microsoft.com/office/2006/metadata/properties" xmlns:ns2="638177ae-b90c-4e18-8cea-e0a8f0311ad4" targetNamespace="http://schemas.microsoft.com/office/2006/metadata/properties" ma:root="true" ma:fieldsID="77a9fa7dd18868ea77eb814e26c06b67" ns2:_="">
    <xsd:import namespace="638177ae-b90c-4e18-8cea-e0a8f0311a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8177ae-b90c-4e18-8cea-e0a8f0311a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F02EB-BF6F-447E-93DC-D85C44E3BE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BCEA73-BA10-43AC-BAD5-EE7CD915D7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8177ae-b90c-4e18-8cea-e0a8f0311a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A49A70-D16C-4451-A2A7-85A1BB1C78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A81DF79-A642-4D39-BB98-677250171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3892</Words>
  <Characters>23353</Characters>
  <Application>Microsoft Office Word</Application>
  <DocSecurity>0</DocSecurity>
  <Lines>194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Użytkownik systemu Windows</cp:lastModifiedBy>
  <cp:revision>9</cp:revision>
  <cp:lastPrinted>2021-10-04T11:37:00Z</cp:lastPrinted>
  <dcterms:created xsi:type="dcterms:W3CDTF">2025-02-25T09:01:00Z</dcterms:created>
  <dcterms:modified xsi:type="dcterms:W3CDTF">2025-03-07T13:41:00Z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0x01010054145C78CDC93A45B506D89D9A1C8748</vt:lpwstr>
  </property>
  <property fmtid="{D5CDD505-2E9C-101B-9397-08002B2CF9AE}" pid="3" name="GrammarlyDocumentId">
    <vt:lpwstr>275391a98764d48dbd97ba3e5e62a9dba0ae7c0f203422a1d5f72ba57f2cf1d9</vt:lpwstr>
  </property>
</Properties>
</file>